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89" w:rsidRPr="007050F2" w:rsidRDefault="00975689" w:rsidP="00975689">
      <w:pPr>
        <w:pStyle w:val="Titulo"/>
      </w:pPr>
      <w:r w:rsidRPr="007050F2">
        <w:t>Abstracts</w:t>
      </w:r>
    </w:p>
    <w:p w:rsidR="00975689" w:rsidRPr="007050F2" w:rsidRDefault="00975689" w:rsidP="00975689">
      <w:pPr>
        <w:pStyle w:val="Corpo"/>
      </w:pPr>
    </w:p>
    <w:p w:rsidR="00975689" w:rsidRPr="00C36C3B" w:rsidRDefault="00975689" w:rsidP="00975689">
      <w:pPr>
        <w:pStyle w:val="Corpo"/>
        <w:rPr>
          <w:szCs w:val="17"/>
          <w:lang w:val="en-US"/>
        </w:rPr>
      </w:pPr>
      <w:r w:rsidRPr="00C36C3B">
        <w:rPr>
          <w:szCs w:val="17"/>
        </w:rPr>
        <w:t xml:space="preserve">Pediatr Gastroenterol Hepatol Nutr. 2014 Mar;17(1):1-5. doi: 10.5223/pghn.2014.17.1.1. </w:t>
      </w:r>
      <w:r w:rsidRPr="00C36C3B">
        <w:rPr>
          <w:szCs w:val="17"/>
          <w:lang w:val="en-US"/>
        </w:rPr>
        <w:t>Epub 2014 Mar 31.</w:t>
      </w:r>
    </w:p>
    <w:p w:rsidR="00975689" w:rsidRPr="00C36C3B" w:rsidRDefault="00975689" w:rsidP="00975689">
      <w:pPr>
        <w:pStyle w:val="Corpo"/>
        <w:rPr>
          <w:b/>
          <w:szCs w:val="17"/>
          <w:lang w:val="en-US"/>
        </w:rPr>
      </w:pPr>
      <w:r w:rsidRPr="00C36C3B">
        <w:rPr>
          <w:b/>
          <w:szCs w:val="17"/>
          <w:lang w:val="en-US"/>
        </w:rPr>
        <w:t>Treatment of Cow's Milk Protein Allergy.</w:t>
      </w:r>
    </w:p>
    <w:p w:rsidR="00975689" w:rsidRPr="00C36C3B" w:rsidRDefault="00975689" w:rsidP="00975689">
      <w:pPr>
        <w:pStyle w:val="Corpo"/>
        <w:rPr>
          <w:szCs w:val="17"/>
          <w:lang w:val="en-US"/>
        </w:rPr>
      </w:pPr>
      <w:r w:rsidRPr="00C36C3B">
        <w:rPr>
          <w:szCs w:val="17"/>
          <w:lang w:val="en-US"/>
        </w:rPr>
        <w:t>Vandenplas Y, De Greef E, Devreker T.</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The diagnosis and treatment of cow's milk protein allergy (CMPA) is still a challenge. A systematic literature search was performed using Embase, Medline, The Cochrane Database of Systematic Reviews and Cochrane Central Register of Controlled Clinical Trials for the diagnosis and treatment of cow's milk allergy (CMA). Since none of the symptoms of CMPA is specific and since there is no sensitive diagnostic test (except a challenge test), the diagnosis of CMPA remains difficult. A "symptom-based score" is useful in children with symptoms involving different organ systems. The recommended dietary treatment is an extensive cow milk based hydrolysate. Amino acid based formula is recommended in the most severe cases. However, soy infant formula and hydrolysates from other protein sources (rice) are gaining popularity, as they taste better and are cheaper than the extensive cow's milk based hydrolysates. Recent meta-analyses confirmed the safety of soy and estimate that not more than 10-15% of CMPA-infants become allergic to soy. An accurate diagnosis of CMA is still difficult. The revival of soy and the development of rice hydrolysates challenge the extensive cow's milk based extensive hydrolysates as first option and amino acid formula.</w:t>
      </w:r>
    </w:p>
    <w:p w:rsidR="00975689" w:rsidRPr="00C36C3B" w:rsidRDefault="00975689" w:rsidP="00975689">
      <w:pPr>
        <w:pStyle w:val="Corpo"/>
        <w:rPr>
          <w:szCs w:val="17"/>
          <w:lang w:val="en-US"/>
        </w:rPr>
      </w:pPr>
      <w:r w:rsidRPr="00C36C3B">
        <w:rPr>
          <w:szCs w:val="17"/>
          <w:lang w:val="en-US"/>
        </w:rPr>
        <w:t>KEYWORDS:</w:t>
      </w:r>
    </w:p>
    <w:p w:rsidR="00975689" w:rsidRPr="00C36C3B" w:rsidRDefault="00975689" w:rsidP="00975689">
      <w:pPr>
        <w:pStyle w:val="Corpo"/>
        <w:rPr>
          <w:szCs w:val="17"/>
          <w:lang w:val="en-US"/>
        </w:rPr>
      </w:pPr>
      <w:r w:rsidRPr="00C36C3B">
        <w:rPr>
          <w:szCs w:val="17"/>
          <w:lang w:val="en-US"/>
        </w:rPr>
        <w:t>Cow's milk protein allergy; Infant</w:t>
      </w:r>
    </w:p>
    <w:p w:rsidR="00975689" w:rsidRPr="00C36C3B" w:rsidRDefault="00975689" w:rsidP="00975689">
      <w:pPr>
        <w:pStyle w:val="Corpo"/>
        <w:rPr>
          <w:szCs w:val="17"/>
          <w:lang w:val="en-US"/>
        </w:rPr>
      </w:pPr>
      <w:r w:rsidRPr="00C36C3B">
        <w:rPr>
          <w:szCs w:val="17"/>
          <w:lang w:val="en-US"/>
        </w:rPr>
        <w:t>PMID: 24749081 [PubMed] PMCID: PMC3990777</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Ann Allergy Asthma Immunol. 2002 Dec;89(6 Suppl 1):33-7.</w:t>
      </w:r>
    </w:p>
    <w:p w:rsidR="00975689" w:rsidRPr="00C36C3B" w:rsidRDefault="00975689" w:rsidP="00975689">
      <w:pPr>
        <w:pStyle w:val="Corpo"/>
        <w:rPr>
          <w:b/>
          <w:szCs w:val="17"/>
          <w:lang w:val="en-US"/>
        </w:rPr>
      </w:pPr>
      <w:r w:rsidRPr="00C36C3B">
        <w:rPr>
          <w:b/>
          <w:szCs w:val="17"/>
          <w:lang w:val="en-US"/>
        </w:rPr>
        <w:t>Frequency of cow's milk allergy in childhood.</w:t>
      </w:r>
    </w:p>
    <w:p w:rsidR="00975689" w:rsidRPr="00C36C3B" w:rsidRDefault="00975689" w:rsidP="00975689">
      <w:pPr>
        <w:pStyle w:val="Corpo"/>
        <w:rPr>
          <w:szCs w:val="17"/>
          <w:lang w:val="en-US"/>
        </w:rPr>
      </w:pPr>
      <w:r w:rsidRPr="00C36C3B">
        <w:rPr>
          <w:szCs w:val="17"/>
          <w:lang w:val="en-US"/>
        </w:rPr>
        <w:t>Høst A.</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OBJECTIVE:</w:t>
      </w:r>
    </w:p>
    <w:p w:rsidR="00975689" w:rsidRPr="00C36C3B" w:rsidRDefault="00975689" w:rsidP="00975689">
      <w:pPr>
        <w:pStyle w:val="Corpo"/>
        <w:rPr>
          <w:szCs w:val="17"/>
          <w:lang w:val="en-US"/>
        </w:rPr>
      </w:pPr>
      <w:r w:rsidRPr="00C36C3B">
        <w:rPr>
          <w:szCs w:val="17"/>
          <w:lang w:val="en-US"/>
        </w:rPr>
        <w:t>The primary objective of this review is to discuss the clinical features, diagnosis, natural history, and prognosis of cow's milk allergy in early childhood and its relationship to development of inhalant allergies.</w:t>
      </w:r>
    </w:p>
    <w:p w:rsidR="00975689" w:rsidRPr="00C36C3B" w:rsidRDefault="00975689" w:rsidP="00975689">
      <w:pPr>
        <w:pStyle w:val="Corpo"/>
        <w:rPr>
          <w:szCs w:val="17"/>
          <w:lang w:val="en-US"/>
        </w:rPr>
      </w:pPr>
      <w:r w:rsidRPr="00C36C3B">
        <w:rPr>
          <w:szCs w:val="17"/>
          <w:lang w:val="en-US"/>
        </w:rPr>
        <w:t>DATA SOURCES:</w:t>
      </w:r>
    </w:p>
    <w:p w:rsidR="00975689" w:rsidRPr="00C36C3B" w:rsidRDefault="00975689" w:rsidP="00975689">
      <w:pPr>
        <w:pStyle w:val="Corpo"/>
        <w:rPr>
          <w:szCs w:val="17"/>
          <w:lang w:val="en-US"/>
        </w:rPr>
      </w:pPr>
      <w:r w:rsidRPr="00C36C3B">
        <w:rPr>
          <w:szCs w:val="17"/>
          <w:lang w:val="en-US"/>
        </w:rPr>
        <w:t>A review of 229 PubMed (National Library of Medicine) articles on cow's milk allergy (CMPA) for the years 1967 through 2001 was performed. In addition, references from other review articles have been included. This review represents a synthesis of these sources and the expert opinion of the author.</w:t>
      </w:r>
    </w:p>
    <w:p w:rsidR="00975689" w:rsidRPr="00C36C3B" w:rsidRDefault="00975689" w:rsidP="00975689">
      <w:pPr>
        <w:pStyle w:val="Corpo"/>
        <w:rPr>
          <w:szCs w:val="17"/>
          <w:lang w:val="en-US"/>
        </w:rPr>
      </w:pPr>
      <w:r w:rsidRPr="00C36C3B">
        <w:rPr>
          <w:szCs w:val="17"/>
          <w:lang w:val="en-US"/>
        </w:rPr>
        <w:t>STUDY SELECTION:</w:t>
      </w:r>
    </w:p>
    <w:p w:rsidR="00975689" w:rsidRPr="00C36C3B" w:rsidRDefault="00975689" w:rsidP="00975689">
      <w:pPr>
        <w:pStyle w:val="Corpo"/>
        <w:rPr>
          <w:szCs w:val="17"/>
          <w:lang w:val="en-US"/>
        </w:rPr>
      </w:pPr>
      <w:r w:rsidRPr="00C36C3B">
        <w:rPr>
          <w:szCs w:val="17"/>
          <w:lang w:val="en-US"/>
        </w:rPr>
        <w:t>The expert opinion of the author was used to select the relevant data for this review.</w:t>
      </w:r>
    </w:p>
    <w:p w:rsidR="00975689" w:rsidRPr="00C36C3B" w:rsidRDefault="00975689" w:rsidP="00975689">
      <w:pPr>
        <w:pStyle w:val="Corpo"/>
        <w:rPr>
          <w:szCs w:val="17"/>
          <w:lang w:val="en-US"/>
        </w:rPr>
      </w:pPr>
      <w:r w:rsidRPr="00C36C3B">
        <w:rPr>
          <w:szCs w:val="17"/>
          <w:lang w:val="en-US"/>
        </w:rPr>
        <w:lastRenderedPageBreak/>
        <w:t>RESULTS:</w:t>
      </w:r>
    </w:p>
    <w:p w:rsidR="00975689" w:rsidRPr="00C36C3B" w:rsidRDefault="00975689" w:rsidP="00975689">
      <w:pPr>
        <w:pStyle w:val="Corpo"/>
        <w:rPr>
          <w:szCs w:val="17"/>
          <w:lang w:val="en-US"/>
        </w:rPr>
      </w:pPr>
      <w:r w:rsidRPr="00C36C3B">
        <w:rPr>
          <w:szCs w:val="17"/>
          <w:lang w:val="en-US"/>
        </w:rPr>
        <w:t>The diagnosis of reproducible adverse reactions to cow's milk protein (CMP), ie, CMPA, has to be confirmed by controlled elimination and challenge procedures. The incidence of CMPA in infancy seems to be approximately 2 to 3% in developed countries. Symptoms suggestive of CMPA may be encountered in approximately 5 to 15% of infants emphasizing the importance of controlled elimination/milk challenge procedures. Reproducible clinical reactions to CMP in human milk have been reported in approximately 0.5% of breastfed infants. Most infants with CMPA develop symptoms before 1 month of age, often within 1 week after introduction of CMP-based formula. The majority has two or more symptoms from two or more organ systems. Approximately 50 to 60% have cutaneous symptoms, 50 to 60% have gastrointestinal symptoms, and approximately 20 to 30% respiratory symptoms. Symptoms may occur within 1 hour after milk intake (immediate reactions) or after 1 hour (late reactions). The prognosis of CMPA is good with a remission rate of approximately 45 to 50% at 1 year, 60 to 75% at 2 years, and 85 to 90% at 3 years. Associated adverse reactions to other foods develop in up to 50% and allergy against inhalants in 50 to 80% before puberty.</w:t>
      </w:r>
    </w:p>
    <w:p w:rsidR="00975689" w:rsidRPr="00C36C3B" w:rsidRDefault="00975689" w:rsidP="00975689">
      <w:pPr>
        <w:pStyle w:val="Corpo"/>
        <w:rPr>
          <w:szCs w:val="17"/>
          <w:lang w:val="en-US"/>
        </w:rPr>
      </w:pPr>
      <w:r w:rsidRPr="00C36C3B">
        <w:rPr>
          <w:szCs w:val="17"/>
          <w:lang w:val="en-US"/>
        </w:rPr>
        <w:t>CONCLUSIONS:</w:t>
      </w:r>
    </w:p>
    <w:p w:rsidR="00975689" w:rsidRPr="00C36C3B" w:rsidRDefault="00975689" w:rsidP="00975689">
      <w:pPr>
        <w:pStyle w:val="Corpo"/>
        <w:rPr>
          <w:szCs w:val="17"/>
          <w:lang w:val="en-US"/>
        </w:rPr>
      </w:pPr>
      <w:r w:rsidRPr="00C36C3B">
        <w:rPr>
          <w:szCs w:val="17"/>
          <w:lang w:val="en-US"/>
        </w:rPr>
        <w:t>CMPA is the most common food allergy in early childhood with an incidence of 2 to 3% in the first year of life. The overall prognosis of CMPA in infancy is good with a remission rate of approximately 85 to 90%. In particular, gastrointestinal symptoms show a good prognosis. An early increased immunoglobulin E-response to CMP is associated with an increased risk of persistent allergy to CMP, development of adverse reactions to other foods, and development of asthma and rhinoconjunctivitis later in childhood.</w:t>
      </w:r>
    </w:p>
    <w:p w:rsidR="00975689" w:rsidRPr="00C36C3B" w:rsidRDefault="00975689" w:rsidP="00975689">
      <w:pPr>
        <w:pStyle w:val="Corpo"/>
        <w:rPr>
          <w:szCs w:val="17"/>
          <w:lang w:val="en-US"/>
        </w:rPr>
      </w:pPr>
      <w:r w:rsidRPr="00C36C3B">
        <w:rPr>
          <w:szCs w:val="17"/>
          <w:lang w:val="en-US"/>
        </w:rPr>
        <w:t>PMID: 12487202 [PubMed - indexed for MEDLINE]</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J Am Coll Nutr. 2005 Dec;24(6 Suppl):582S-91S.</w:t>
      </w:r>
    </w:p>
    <w:p w:rsidR="00975689" w:rsidRPr="00C36C3B" w:rsidRDefault="00975689" w:rsidP="00975689">
      <w:pPr>
        <w:pStyle w:val="Corpo"/>
        <w:rPr>
          <w:b/>
          <w:szCs w:val="17"/>
          <w:lang w:val="en-US"/>
        </w:rPr>
      </w:pPr>
      <w:r w:rsidRPr="00C36C3B">
        <w:rPr>
          <w:b/>
          <w:szCs w:val="17"/>
          <w:lang w:val="en-US"/>
        </w:rPr>
        <w:t>Cow's milk allergy: a complex disorder.</w:t>
      </w:r>
    </w:p>
    <w:p w:rsidR="00975689" w:rsidRPr="00C36C3B" w:rsidRDefault="00975689" w:rsidP="00975689">
      <w:pPr>
        <w:pStyle w:val="Corpo"/>
        <w:rPr>
          <w:szCs w:val="17"/>
          <w:lang w:val="en-US"/>
        </w:rPr>
      </w:pPr>
      <w:r w:rsidRPr="00C36C3B">
        <w:rPr>
          <w:szCs w:val="17"/>
          <w:lang w:val="en-US"/>
        </w:rPr>
        <w:t>Crittenden RG1, Bennett LE.</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 xml:space="preserve">Cow's milk allergy (CMA) is a complex disorder. Numerous milk proteins have been implicated in allergic responses and most of these have been shown to contain multiple allergenic epitopes. There is considerable heterogeneity amongst allergic individuals for the particular proteins and epitopes to which they react, and to further complicate matters, allergic reactions to cow's milk are driven by more than one immunological mechanism. Finally, the incidence and dominant allergic mechanisms change with age, with IgE-mediated reactions common in infancy and non-IgE-mediated reactions dominating in adults. The complexity of CMA has lead to many public misconceptions about this disorder, including confusion with lactose intolerance and frequent self-misdiagnosis. Indeed, the prevalence of self-diagnosed CMA in the community is 10-fold higher than the clinically proven incidence, suggesting a sizable population is unnecessarily eschewing dairy products. Avoidance of dairy foods, whether for true or perceived CMA, carries with it nutritional consequences and the provision of </w:t>
      </w:r>
      <w:r w:rsidRPr="00C36C3B">
        <w:rPr>
          <w:szCs w:val="17"/>
          <w:lang w:val="en-US"/>
        </w:rPr>
        <w:lastRenderedPageBreak/>
        <w:t>appropriate nutritional advice is important. In this review, the epidemiology and natural course of CMA is discussed along with our current understanding of its triggers and immunological mechanisms. We examine current strategies for the primary and secondary prevention of allergic sensitization and the ongoing search for effective therapies to ultimately cure CMA.</w:t>
      </w:r>
    </w:p>
    <w:p w:rsidR="00975689" w:rsidRPr="00C36C3B" w:rsidRDefault="00975689" w:rsidP="00975689">
      <w:pPr>
        <w:pStyle w:val="Corpo"/>
        <w:rPr>
          <w:szCs w:val="17"/>
          <w:lang w:val="en-US"/>
        </w:rPr>
      </w:pPr>
      <w:r w:rsidRPr="00C36C3B">
        <w:rPr>
          <w:szCs w:val="17"/>
          <w:lang w:val="en-US"/>
        </w:rPr>
        <w:t>PMID: 16373958 [PubMed - indexed for MEDLINE]</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Arch Dis Child. 2014 Jun 9. pii: archdischild-2013-304727. doi: 10.1136/archdischild-2013-304727. [Epub ahead of print]</w:t>
      </w:r>
    </w:p>
    <w:p w:rsidR="00975689" w:rsidRPr="00C36C3B" w:rsidRDefault="00975689" w:rsidP="00975689">
      <w:pPr>
        <w:pStyle w:val="Corpo"/>
        <w:rPr>
          <w:b/>
          <w:szCs w:val="17"/>
          <w:lang w:val="en-US"/>
        </w:rPr>
      </w:pPr>
      <w:r w:rsidRPr="00C36C3B">
        <w:rPr>
          <w:b/>
          <w:szCs w:val="17"/>
          <w:lang w:val="en-US"/>
        </w:rPr>
        <w:t>An extensively hydrolysed rice protein-based formula in the management of infants with cow's milk protein allergy: preliminary results after 1 month.</w:t>
      </w:r>
    </w:p>
    <w:p w:rsidR="00975689" w:rsidRPr="00C36C3B" w:rsidRDefault="00975689" w:rsidP="00975689">
      <w:pPr>
        <w:pStyle w:val="Corpo"/>
        <w:rPr>
          <w:szCs w:val="17"/>
          <w:lang w:val="en-US"/>
        </w:rPr>
      </w:pPr>
      <w:r w:rsidRPr="00C36C3B">
        <w:rPr>
          <w:szCs w:val="17"/>
          <w:lang w:val="en-US"/>
        </w:rPr>
        <w:t>Vandenplas Y1, De Greef E1, Hauser B1; Paradice Study Group.</w:t>
      </w:r>
    </w:p>
    <w:p w:rsidR="00975689" w:rsidRPr="00C36C3B" w:rsidRDefault="00975689" w:rsidP="00975689">
      <w:pPr>
        <w:pStyle w:val="Corpo"/>
        <w:rPr>
          <w:szCs w:val="17"/>
          <w:lang w:val="en-US"/>
        </w:rPr>
      </w:pPr>
      <w:r w:rsidRPr="00C36C3B">
        <w:rPr>
          <w:szCs w:val="17"/>
          <w:lang w:val="en-US"/>
        </w:rPr>
        <w:t>Collaborators (14)</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BACKGROUND:</w:t>
      </w:r>
    </w:p>
    <w:p w:rsidR="00975689" w:rsidRPr="00C36C3B" w:rsidRDefault="00975689" w:rsidP="00975689">
      <w:pPr>
        <w:pStyle w:val="Corpo"/>
        <w:rPr>
          <w:szCs w:val="17"/>
          <w:lang w:val="en-US"/>
        </w:rPr>
      </w:pPr>
      <w:r w:rsidRPr="00C36C3B">
        <w:rPr>
          <w:szCs w:val="17"/>
          <w:lang w:val="en-US"/>
        </w:rPr>
        <w:t>Guidelines recommend extensively hydrolysed cow's milk protein formulas (eHF) in the treatment of infants diagnosed with cow's milk protein allergy (CMPA). Extensively hydrolysed rice protein infant formulas (eRHFs) have recently become available, and could offer a valid alternative.</w:t>
      </w:r>
    </w:p>
    <w:p w:rsidR="00975689" w:rsidRPr="00C36C3B" w:rsidRDefault="00975689" w:rsidP="00975689">
      <w:pPr>
        <w:pStyle w:val="Corpo"/>
        <w:rPr>
          <w:szCs w:val="17"/>
          <w:lang w:val="en-US"/>
        </w:rPr>
      </w:pPr>
      <w:r w:rsidRPr="00C36C3B">
        <w:rPr>
          <w:szCs w:val="17"/>
          <w:lang w:val="en-US"/>
        </w:rPr>
        <w:t>METHODS:</w:t>
      </w:r>
    </w:p>
    <w:p w:rsidR="00975689" w:rsidRPr="00C36C3B" w:rsidRDefault="00975689" w:rsidP="00975689">
      <w:pPr>
        <w:pStyle w:val="Corpo"/>
        <w:rPr>
          <w:szCs w:val="17"/>
          <w:lang w:val="en-US"/>
        </w:rPr>
      </w:pPr>
      <w:r w:rsidRPr="00C36C3B">
        <w:rPr>
          <w:szCs w:val="17"/>
          <w:lang w:val="en-US"/>
        </w:rPr>
        <w:t>A prospective trial was performed to evaluate the clinical tolerance of a new eRHF in infants with a confirmed CMPA. Patients were followed for 1 month. Clinical tolerance of the eRHF was evaluated with a symptom-based score (SBS) and growth (weight and length) was monitored.</w:t>
      </w:r>
    </w:p>
    <w:p w:rsidR="00975689" w:rsidRPr="00C36C3B" w:rsidRDefault="00975689" w:rsidP="00975689">
      <w:pPr>
        <w:pStyle w:val="Corpo"/>
        <w:rPr>
          <w:szCs w:val="17"/>
          <w:lang w:val="en-US"/>
        </w:rPr>
      </w:pPr>
      <w:r w:rsidRPr="00C36C3B">
        <w:rPr>
          <w:szCs w:val="17"/>
          <w:lang w:val="en-US"/>
        </w:rPr>
        <w:t>RESULTS:</w:t>
      </w:r>
    </w:p>
    <w:p w:rsidR="00975689" w:rsidRPr="00C36C3B" w:rsidRDefault="00975689" w:rsidP="00975689">
      <w:pPr>
        <w:pStyle w:val="Corpo"/>
        <w:rPr>
          <w:szCs w:val="17"/>
          <w:lang w:val="en-US"/>
        </w:rPr>
      </w:pPr>
      <w:r w:rsidRPr="00C36C3B">
        <w:rPr>
          <w:szCs w:val="17"/>
          <w:lang w:val="en-US"/>
        </w:rPr>
        <w:t>Thirty-nine infants (mean age 3.4 months, range 0.5-6 months) diagnosed with CMPA were enrolled. All infants tolerated the eRHF and experienced a normal growth.</w:t>
      </w:r>
    </w:p>
    <w:p w:rsidR="00975689" w:rsidRPr="00C36C3B" w:rsidRDefault="00975689" w:rsidP="00975689">
      <w:pPr>
        <w:pStyle w:val="Corpo"/>
        <w:rPr>
          <w:szCs w:val="17"/>
          <w:lang w:val="en-US"/>
        </w:rPr>
      </w:pPr>
      <w:r w:rsidRPr="00C36C3B">
        <w:rPr>
          <w:szCs w:val="17"/>
          <w:lang w:val="en-US"/>
        </w:rPr>
        <w:t>CONCLUSIONS:</w:t>
      </w:r>
    </w:p>
    <w:p w:rsidR="00975689" w:rsidRPr="00C36C3B" w:rsidRDefault="00975689" w:rsidP="00975689">
      <w:pPr>
        <w:pStyle w:val="Corpo"/>
        <w:rPr>
          <w:szCs w:val="17"/>
          <w:lang w:val="en-US"/>
        </w:rPr>
      </w:pPr>
      <w:r w:rsidRPr="00C36C3B">
        <w:rPr>
          <w:szCs w:val="17"/>
          <w:lang w:val="en-US"/>
        </w:rPr>
        <w:t>In accordance with current guidelines, this eRHF is tolerated by more than 90% of children with proven CMPA with a 95% CI, and is an adequate alternative to cow's milk-based eHF.</w:t>
      </w:r>
    </w:p>
    <w:p w:rsidR="00975689" w:rsidRPr="00C36C3B" w:rsidRDefault="00975689" w:rsidP="00975689">
      <w:pPr>
        <w:pStyle w:val="Corpo"/>
        <w:rPr>
          <w:szCs w:val="17"/>
          <w:lang w:val="en-US"/>
        </w:rPr>
      </w:pPr>
      <w:r w:rsidRPr="00C36C3B">
        <w:rPr>
          <w:szCs w:val="17"/>
          <w:lang w:val="en-US"/>
        </w:rPr>
        <w:t>TRIAL REGISTRATION NUMBER:</w:t>
      </w:r>
    </w:p>
    <w:p w:rsidR="00975689" w:rsidRPr="00C36C3B" w:rsidRDefault="00975689" w:rsidP="00975689">
      <w:pPr>
        <w:pStyle w:val="Corpo"/>
        <w:rPr>
          <w:szCs w:val="17"/>
          <w:lang w:val="en-US"/>
        </w:rPr>
      </w:pPr>
      <w:r w:rsidRPr="00C36C3B">
        <w:rPr>
          <w:szCs w:val="17"/>
          <w:lang w:val="en-US"/>
        </w:rPr>
        <w:t>ClinicalTrials.gov NCT01998074.</w:t>
      </w:r>
    </w:p>
    <w:p w:rsidR="00975689" w:rsidRPr="00C36C3B" w:rsidRDefault="00975689" w:rsidP="00975689">
      <w:pPr>
        <w:pStyle w:val="Corpo"/>
        <w:rPr>
          <w:szCs w:val="17"/>
          <w:lang w:val="en-US"/>
        </w:rPr>
      </w:pPr>
      <w:r w:rsidRPr="00C36C3B">
        <w:rPr>
          <w:szCs w:val="17"/>
          <w:lang w:val="en-US"/>
        </w:rPr>
        <w:t>Published by the BMJ Publishing Group Limited. For permission to use (where not already granted under a licence) please go to http://group.bmj.com/group/rights-licensing/permissions.</w:t>
      </w:r>
    </w:p>
    <w:p w:rsidR="00975689" w:rsidRPr="00C36C3B" w:rsidRDefault="00975689" w:rsidP="00975689">
      <w:pPr>
        <w:pStyle w:val="Corpo"/>
        <w:rPr>
          <w:szCs w:val="17"/>
          <w:lang w:val="en-US"/>
        </w:rPr>
      </w:pPr>
      <w:r w:rsidRPr="00C36C3B">
        <w:rPr>
          <w:szCs w:val="17"/>
          <w:lang w:val="en-US"/>
        </w:rPr>
        <w:t>KEYWORDS:</w:t>
      </w:r>
    </w:p>
    <w:p w:rsidR="00975689" w:rsidRPr="00C36C3B" w:rsidRDefault="00975689" w:rsidP="00975689">
      <w:pPr>
        <w:pStyle w:val="Corpo"/>
        <w:rPr>
          <w:szCs w:val="17"/>
          <w:lang w:val="en-US"/>
        </w:rPr>
      </w:pPr>
      <w:r w:rsidRPr="00C36C3B">
        <w:rPr>
          <w:szCs w:val="17"/>
          <w:lang w:val="en-US"/>
        </w:rPr>
        <w:t>Allergy; Gastroenterology; General Paediatrics; Nutrition</w:t>
      </w:r>
    </w:p>
    <w:p w:rsidR="00975689" w:rsidRPr="00C36C3B" w:rsidRDefault="00975689" w:rsidP="00975689">
      <w:pPr>
        <w:pStyle w:val="Corpo"/>
        <w:rPr>
          <w:szCs w:val="17"/>
          <w:lang w:val="en-US"/>
        </w:rPr>
      </w:pPr>
      <w:r w:rsidRPr="00C36C3B">
        <w:rPr>
          <w:szCs w:val="17"/>
          <w:lang w:val="en-US"/>
        </w:rPr>
        <w:t>PMID: 24914098 [PubMed - as supplied by publisher]</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J Am Diet Assoc. 2002 Nov;102(11):1648-51.</w:t>
      </w:r>
    </w:p>
    <w:p w:rsidR="00975689" w:rsidRPr="00C36C3B" w:rsidRDefault="00975689" w:rsidP="00975689">
      <w:pPr>
        <w:pStyle w:val="Corpo"/>
        <w:rPr>
          <w:b/>
          <w:szCs w:val="17"/>
          <w:lang w:val="en-US"/>
        </w:rPr>
      </w:pPr>
      <w:r w:rsidRPr="00C36C3B">
        <w:rPr>
          <w:b/>
          <w:szCs w:val="17"/>
          <w:lang w:val="en-US"/>
        </w:rPr>
        <w:t>Food allergies in children affect nutrient intake and growth.</w:t>
      </w:r>
    </w:p>
    <w:p w:rsidR="00975689" w:rsidRPr="00C36C3B" w:rsidRDefault="00975689" w:rsidP="00975689">
      <w:pPr>
        <w:pStyle w:val="Corpo"/>
        <w:rPr>
          <w:szCs w:val="17"/>
          <w:lang w:val="en-US"/>
        </w:rPr>
      </w:pPr>
      <w:r w:rsidRPr="00C36C3B">
        <w:rPr>
          <w:szCs w:val="17"/>
          <w:lang w:val="en-US"/>
        </w:rPr>
        <w:lastRenderedPageBreak/>
        <w:t>Christie L1, Hine RJ, Parker JG, Burks W.</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OBJECTIVES:</w:t>
      </w:r>
    </w:p>
    <w:p w:rsidR="00975689" w:rsidRPr="00C36C3B" w:rsidRDefault="00975689" w:rsidP="00975689">
      <w:pPr>
        <w:pStyle w:val="Corpo"/>
        <w:rPr>
          <w:szCs w:val="17"/>
          <w:lang w:val="en-US"/>
        </w:rPr>
      </w:pPr>
      <w:r w:rsidRPr="00C36C3B">
        <w:rPr>
          <w:szCs w:val="17"/>
          <w:lang w:val="en-US"/>
        </w:rPr>
        <w:t>To identify if specific food allergies, elimination diets, or other variables associated with food allergies have an impact on the growth and nutrient intake of children with food allergies.</w:t>
      </w:r>
    </w:p>
    <w:p w:rsidR="00975689" w:rsidRPr="00C36C3B" w:rsidRDefault="00975689" w:rsidP="00975689">
      <w:pPr>
        <w:pStyle w:val="Corpo"/>
        <w:rPr>
          <w:szCs w:val="17"/>
          <w:lang w:val="en-US"/>
        </w:rPr>
      </w:pPr>
      <w:r w:rsidRPr="00C36C3B">
        <w:rPr>
          <w:szCs w:val="17"/>
          <w:lang w:val="en-US"/>
        </w:rPr>
        <w:t>DESIGN:</w:t>
      </w:r>
    </w:p>
    <w:p w:rsidR="00975689" w:rsidRPr="00C36C3B" w:rsidRDefault="00975689" w:rsidP="00975689">
      <w:pPr>
        <w:pStyle w:val="Corpo"/>
        <w:rPr>
          <w:szCs w:val="17"/>
          <w:lang w:val="en-US"/>
        </w:rPr>
      </w:pPr>
      <w:r w:rsidRPr="00C36C3B">
        <w:rPr>
          <w:szCs w:val="17"/>
          <w:lang w:val="en-US"/>
        </w:rPr>
        <w:t>Measurements of height, weight, and body mass index were used to determine potential growth problems. Estimates of energy and nutrient intakes were based on 3-day diet records. A questionnaire was used to determine number of food allergies and other variables.</w:t>
      </w:r>
    </w:p>
    <w:p w:rsidR="00975689" w:rsidRPr="00C36C3B" w:rsidRDefault="00975689" w:rsidP="00975689">
      <w:pPr>
        <w:pStyle w:val="Corpo"/>
        <w:rPr>
          <w:szCs w:val="17"/>
          <w:lang w:val="en-US"/>
        </w:rPr>
      </w:pPr>
      <w:r w:rsidRPr="00C36C3B">
        <w:rPr>
          <w:szCs w:val="17"/>
          <w:lang w:val="en-US"/>
        </w:rPr>
        <w:t>SUBJECTS:</w:t>
      </w:r>
    </w:p>
    <w:p w:rsidR="00975689" w:rsidRPr="00C36C3B" w:rsidRDefault="00975689" w:rsidP="00975689">
      <w:pPr>
        <w:pStyle w:val="Corpo"/>
        <w:rPr>
          <w:szCs w:val="17"/>
          <w:lang w:val="en-US"/>
        </w:rPr>
      </w:pPr>
      <w:r w:rsidRPr="00C36C3B">
        <w:rPr>
          <w:szCs w:val="17"/>
          <w:lang w:val="en-US"/>
        </w:rPr>
        <w:t>Ninety-eight children with food allergies (subjects, mean age 3.7 +/- 2.3 years) and 99 children without food allergies (controls, mean age 4.1 +/- 2.4 years) participated in this age-matched, consecutive sampling, cross-sectional study.</w:t>
      </w:r>
    </w:p>
    <w:p w:rsidR="00975689" w:rsidRPr="00C36C3B" w:rsidRDefault="00975689" w:rsidP="00975689">
      <w:pPr>
        <w:pStyle w:val="Corpo"/>
        <w:rPr>
          <w:szCs w:val="17"/>
          <w:lang w:val="en-US"/>
        </w:rPr>
      </w:pPr>
      <w:r w:rsidRPr="00C36C3B">
        <w:rPr>
          <w:szCs w:val="17"/>
          <w:lang w:val="en-US"/>
        </w:rPr>
        <w:t>STATISTICAL ANALYSIS PERFORMED:</w:t>
      </w:r>
    </w:p>
    <w:p w:rsidR="00975689" w:rsidRPr="00C36C3B" w:rsidRDefault="00975689" w:rsidP="00975689">
      <w:pPr>
        <w:pStyle w:val="Corpo"/>
        <w:rPr>
          <w:szCs w:val="17"/>
          <w:lang w:val="en-US"/>
        </w:rPr>
      </w:pPr>
      <w:r w:rsidRPr="00C36C3B">
        <w:rPr>
          <w:szCs w:val="17"/>
          <w:lang w:val="en-US"/>
        </w:rPr>
        <w:t>Cochran-Mantel-Haenszel statistics using general association and Fisher Exact Test, with 2-sided probability, were conducted.</w:t>
      </w:r>
    </w:p>
    <w:p w:rsidR="00975689" w:rsidRPr="00C36C3B" w:rsidRDefault="00975689" w:rsidP="00975689">
      <w:pPr>
        <w:pStyle w:val="Corpo"/>
        <w:rPr>
          <w:szCs w:val="17"/>
          <w:lang w:val="en-US"/>
        </w:rPr>
      </w:pPr>
      <w:r w:rsidRPr="00C36C3B">
        <w:rPr>
          <w:szCs w:val="17"/>
          <w:lang w:val="en-US"/>
        </w:rPr>
        <w:t>RESULTS:</w:t>
      </w:r>
    </w:p>
    <w:p w:rsidR="00975689" w:rsidRPr="00C36C3B" w:rsidRDefault="00975689" w:rsidP="00975689">
      <w:pPr>
        <w:pStyle w:val="Corpo"/>
        <w:rPr>
          <w:szCs w:val="17"/>
          <w:lang w:val="en-US"/>
        </w:rPr>
      </w:pPr>
      <w:r w:rsidRPr="00C36C3B">
        <w:rPr>
          <w:szCs w:val="17"/>
          <w:lang w:val="en-US"/>
        </w:rPr>
        <w:t>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w:t>
      </w:r>
    </w:p>
    <w:p w:rsidR="00975689" w:rsidRPr="00C36C3B" w:rsidRDefault="00975689" w:rsidP="00975689">
      <w:pPr>
        <w:pStyle w:val="Corpo"/>
        <w:rPr>
          <w:szCs w:val="17"/>
          <w:lang w:val="en-US"/>
        </w:rPr>
      </w:pPr>
      <w:r w:rsidRPr="00C36C3B">
        <w:rPr>
          <w:szCs w:val="17"/>
          <w:lang w:val="en-US"/>
        </w:rPr>
        <w:t>APPLICATIONS/CONCLUSIONS:</w:t>
      </w:r>
    </w:p>
    <w:p w:rsidR="00975689" w:rsidRPr="00C36C3B" w:rsidRDefault="00975689" w:rsidP="00975689">
      <w:pPr>
        <w:pStyle w:val="Corpo"/>
        <w:rPr>
          <w:szCs w:val="17"/>
          <w:lang w:val="en-US"/>
        </w:rPr>
      </w:pPr>
      <w:r w:rsidRPr="00C36C3B">
        <w:rPr>
          <w:szCs w:val="17"/>
          <w:lang w:val="en-US"/>
        </w:rPr>
        <w:t>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w:t>
      </w:r>
    </w:p>
    <w:p w:rsidR="00975689" w:rsidRPr="00C36C3B" w:rsidRDefault="00975689" w:rsidP="00975689">
      <w:pPr>
        <w:pStyle w:val="Corpo"/>
        <w:rPr>
          <w:szCs w:val="17"/>
          <w:lang w:val="en-US"/>
        </w:rPr>
      </w:pPr>
      <w:r w:rsidRPr="00C36C3B">
        <w:rPr>
          <w:szCs w:val="17"/>
          <w:lang w:val="en-US"/>
        </w:rPr>
        <w:t>PMID: 12449289 [PubMed - indexed for MEDLINE]</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Med Wieku Rozwoj. 2012 Oct-Dec;16(4):307-12.</w:t>
      </w:r>
    </w:p>
    <w:p w:rsidR="00975689" w:rsidRPr="00C36C3B" w:rsidRDefault="00975689" w:rsidP="00975689">
      <w:pPr>
        <w:pStyle w:val="Corpo"/>
        <w:rPr>
          <w:b/>
          <w:szCs w:val="17"/>
          <w:lang w:val="en-US"/>
        </w:rPr>
      </w:pPr>
      <w:r w:rsidRPr="00C36C3B">
        <w:rPr>
          <w:b/>
          <w:szCs w:val="17"/>
          <w:lang w:val="en-US"/>
        </w:rPr>
        <w:t>[Vitamin D status in children with cow's milk allergy].</w:t>
      </w:r>
    </w:p>
    <w:p w:rsidR="00975689" w:rsidRPr="00C36C3B" w:rsidRDefault="00975689" w:rsidP="00975689">
      <w:pPr>
        <w:pStyle w:val="Corpo"/>
        <w:rPr>
          <w:szCs w:val="17"/>
          <w:lang w:val="en-US"/>
        </w:rPr>
      </w:pPr>
      <w:r w:rsidRPr="00C36C3B">
        <w:rPr>
          <w:szCs w:val="17"/>
          <w:lang w:val="en-US"/>
        </w:rPr>
        <w:t>[Article in Polish]</w:t>
      </w:r>
    </w:p>
    <w:p w:rsidR="00975689" w:rsidRPr="00C36C3B" w:rsidRDefault="00975689" w:rsidP="00975689">
      <w:pPr>
        <w:pStyle w:val="Corpo"/>
        <w:rPr>
          <w:szCs w:val="17"/>
          <w:lang w:val="en-US"/>
        </w:rPr>
      </w:pPr>
      <w:r w:rsidRPr="00C36C3B">
        <w:rPr>
          <w:szCs w:val="17"/>
          <w:lang w:val="en-US"/>
        </w:rPr>
        <w:t>Rowicka G1, Struci</w:t>
      </w:r>
      <w:r w:rsidRPr="00C36C3B">
        <w:rPr>
          <w:rFonts w:ascii="Arial" w:hAnsi="Arial" w:cs="Arial"/>
          <w:szCs w:val="17"/>
          <w:lang w:val="en-US"/>
        </w:rPr>
        <w:t>ń</w:t>
      </w:r>
      <w:r w:rsidRPr="00C36C3B">
        <w:rPr>
          <w:rFonts w:cs="Futura Lt BT"/>
          <w:szCs w:val="17"/>
          <w:lang w:val="en-US"/>
        </w:rPr>
        <w:t>ska M, Ambroszkiewicz J.</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lastRenderedPageBreak/>
        <w:t>Abstract</w:t>
      </w:r>
    </w:p>
    <w:p w:rsidR="00975689" w:rsidRPr="00C36C3B" w:rsidRDefault="00975689" w:rsidP="00975689">
      <w:pPr>
        <w:pStyle w:val="Corpo"/>
        <w:rPr>
          <w:szCs w:val="17"/>
          <w:lang w:val="en-US"/>
        </w:rPr>
      </w:pPr>
      <w:r w:rsidRPr="00C36C3B">
        <w:rPr>
          <w:szCs w:val="17"/>
          <w:lang w:val="en-US"/>
        </w:rPr>
        <w:t>Children treated with a dairy-free diet are in a group of those at risk of nutritional deficiencies, including vitamin D deficiency.THE AIM of this study was to evaluate the vitamin D status in children with cow's milk allergy (CMA) treated with a dairy-free diet.</w:t>
      </w:r>
    </w:p>
    <w:p w:rsidR="00975689" w:rsidRPr="00C36C3B" w:rsidRDefault="00975689" w:rsidP="00975689">
      <w:pPr>
        <w:pStyle w:val="Corpo"/>
        <w:rPr>
          <w:szCs w:val="17"/>
          <w:lang w:val="en-US"/>
        </w:rPr>
      </w:pPr>
      <w:r w:rsidRPr="00C36C3B">
        <w:rPr>
          <w:szCs w:val="17"/>
          <w:lang w:val="en-US"/>
        </w:rPr>
        <w:t>MATERIAL AND METHODS:</w:t>
      </w:r>
    </w:p>
    <w:p w:rsidR="00975689" w:rsidRPr="00C36C3B" w:rsidRDefault="00975689" w:rsidP="00975689">
      <w:pPr>
        <w:pStyle w:val="Corpo"/>
        <w:rPr>
          <w:szCs w:val="17"/>
          <w:lang w:val="en-US"/>
        </w:rPr>
      </w:pPr>
      <w:r w:rsidRPr="00C36C3B">
        <w:rPr>
          <w:szCs w:val="17"/>
          <w:lang w:val="en-US"/>
        </w:rPr>
        <w:t>The study involved 66 children with CMA, aged 2-5 years (mean age 3.9±1.9 yrs). The children were treated with a milk-free diet (high degree of protein hydrolysates or soy formulas/soy products) and remained under the care of the medical and nutritional team. The majority of the children lived in urban areas and their parents have mainly secondary or higher education. The supply of vitamin D in children's daily food rations was evaluated and related to Adequate Intake (AI) as well as the recommendations contained in the Medical Standard (2009) for the prophylaxis of vitamin D deficiency. Fifteen (22.7%) children in the autumn-winter season used vitamin D containing supplements. The serum 25-hydroxyvitamin D [25(OH)D] concentration was measured and related to the recommended levels from Medical Standard (2009). Taking into consideration the possibility of seasonal differences in vitamin D status, blood samples for the 25(OH)D assay were collected from April to September (spring-summer season) in 34 (51.5%) children and from October to March (autumn-winter season) in 32 (48.5%) children.</w:t>
      </w:r>
    </w:p>
    <w:p w:rsidR="00975689" w:rsidRPr="00C36C3B" w:rsidRDefault="00975689" w:rsidP="00975689">
      <w:pPr>
        <w:pStyle w:val="Corpo"/>
        <w:rPr>
          <w:szCs w:val="17"/>
          <w:lang w:val="en-US"/>
        </w:rPr>
      </w:pPr>
      <w:r w:rsidRPr="00C36C3B">
        <w:rPr>
          <w:szCs w:val="17"/>
          <w:lang w:val="en-US"/>
        </w:rPr>
        <w:t>RESULTS:</w:t>
      </w:r>
    </w:p>
    <w:p w:rsidR="00975689" w:rsidRPr="00C36C3B" w:rsidRDefault="00975689" w:rsidP="00975689">
      <w:pPr>
        <w:pStyle w:val="Corpo"/>
        <w:rPr>
          <w:szCs w:val="17"/>
          <w:lang w:val="en-US"/>
        </w:rPr>
      </w:pPr>
      <w:r w:rsidRPr="00C36C3B">
        <w:rPr>
          <w:szCs w:val="17"/>
          <w:lang w:val="en-US"/>
        </w:rPr>
        <w:t xml:space="preserve">The mean supply of vitamin D in the diets of the children with CMA was 5.9±3.7 </w:t>
      </w:r>
      <w:r w:rsidRPr="00C36C3B">
        <w:rPr>
          <w:rFonts w:ascii="Arial" w:hAnsi="Arial" w:cs="Arial"/>
          <w:szCs w:val="17"/>
          <w:lang w:val="en-US"/>
        </w:rPr>
        <w:t>μ</w:t>
      </w:r>
      <w:r w:rsidRPr="00C36C3B">
        <w:rPr>
          <w:rFonts w:cs="Futura Lt BT"/>
          <w:szCs w:val="17"/>
          <w:lang w:val="en-US"/>
        </w:rPr>
        <w:t xml:space="preserve">g/d. The mean supply of vitamin D in supplements in the group of children receiving them was 143.6±132.9 IU/d [3.6±3.3 </w:t>
      </w:r>
      <w:r w:rsidRPr="00C36C3B">
        <w:rPr>
          <w:rFonts w:ascii="Arial" w:hAnsi="Arial" w:cs="Arial"/>
          <w:szCs w:val="17"/>
          <w:lang w:val="en-US"/>
        </w:rPr>
        <w:t>μ</w:t>
      </w:r>
      <w:r w:rsidRPr="00C36C3B">
        <w:rPr>
          <w:rFonts w:cs="Futura Lt BT"/>
          <w:szCs w:val="17"/>
          <w:lang w:val="en-US"/>
        </w:rPr>
        <w:t>g/d]. The mean 25 (OH)D serum concentration among the ch</w:t>
      </w:r>
      <w:r w:rsidRPr="00C36C3B">
        <w:rPr>
          <w:szCs w:val="17"/>
          <w:lang w:val="en-US"/>
        </w:rPr>
        <w:t>ildren without taking into account the season for blood withdrawal was 28.7±9.9 ng/ml. Taking into account the season of blood sample collection, the mean 25(OH)D serum concentration in children in spring-summer was 30.1±7.8 ng/ml, while in autumn-winter 27.5±11.2 ng/ml, p&gt;0,05. A positive correlation between the supply of vitamin D in the children's diets and 25(OH)D serum concentration (Spearman correlation coefficient r=0.46, p&lt;0,01) was found. The mean supply of vitamin D in the children's diets and the mean 25(OH)D serum concentration did not differ significantly depending on the place of living and the parents' education.</w:t>
      </w:r>
    </w:p>
    <w:p w:rsidR="00975689" w:rsidRPr="00C36C3B" w:rsidRDefault="00975689" w:rsidP="00975689">
      <w:pPr>
        <w:pStyle w:val="Corpo"/>
        <w:rPr>
          <w:szCs w:val="17"/>
          <w:lang w:val="en-US"/>
        </w:rPr>
      </w:pPr>
      <w:r w:rsidRPr="00C36C3B">
        <w:rPr>
          <w:szCs w:val="17"/>
          <w:lang w:val="en-US"/>
        </w:rPr>
        <w:t>CONCLUSIONS:</w:t>
      </w:r>
    </w:p>
    <w:p w:rsidR="00975689" w:rsidRPr="00C36C3B" w:rsidRDefault="00975689" w:rsidP="00975689">
      <w:pPr>
        <w:pStyle w:val="Corpo"/>
        <w:rPr>
          <w:szCs w:val="17"/>
          <w:lang w:val="en-US"/>
        </w:rPr>
      </w:pPr>
      <w:r w:rsidRPr="00C36C3B">
        <w:rPr>
          <w:szCs w:val="17"/>
          <w:lang w:val="en-US"/>
        </w:rPr>
        <w:t>1. Vitamin D supplied by the diets of the children with CMA remaining under our care was compliant with the Adequate Intake, but lower than the recommendations contained in the Medical Standard. 2. The serum 25(OH) D concentration in these children in the spring-summer as well as autumn-winter season indicated the optimal vitamin D status. 3. Being under constant medical and nutritional care is one of the conditions for an appropriate vitamin D supply in children with CMA.</w:t>
      </w:r>
    </w:p>
    <w:p w:rsidR="00975689" w:rsidRPr="00C36C3B" w:rsidRDefault="00975689" w:rsidP="00975689">
      <w:pPr>
        <w:pStyle w:val="Corpo"/>
        <w:rPr>
          <w:szCs w:val="17"/>
          <w:lang w:val="en-US"/>
        </w:rPr>
      </w:pPr>
      <w:r w:rsidRPr="00C36C3B">
        <w:rPr>
          <w:szCs w:val="17"/>
          <w:lang w:val="en-US"/>
        </w:rPr>
        <w:t>PMID: 23378410 [PubMed - indexed for MEDLINE]</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Ann Allergy Asthma Immunol. 2006 Apr;96(4):615-9.</w:t>
      </w:r>
    </w:p>
    <w:p w:rsidR="00975689" w:rsidRPr="00C36C3B" w:rsidRDefault="00975689" w:rsidP="00975689">
      <w:pPr>
        <w:pStyle w:val="Corpo"/>
        <w:rPr>
          <w:b/>
          <w:szCs w:val="17"/>
          <w:lang w:val="en-US"/>
        </w:rPr>
      </w:pPr>
      <w:r w:rsidRPr="00C36C3B">
        <w:rPr>
          <w:b/>
          <w:szCs w:val="17"/>
          <w:lang w:val="en-US"/>
        </w:rPr>
        <w:t>Milk allergy and vitamin D deficiency rickets: a common disorder associated with an uncommon disease.</w:t>
      </w:r>
    </w:p>
    <w:p w:rsidR="00975689" w:rsidRPr="00C36C3B" w:rsidRDefault="00975689" w:rsidP="00975689">
      <w:pPr>
        <w:pStyle w:val="Corpo"/>
        <w:rPr>
          <w:szCs w:val="17"/>
          <w:lang w:val="en-US"/>
        </w:rPr>
      </w:pPr>
      <w:r w:rsidRPr="00C36C3B">
        <w:rPr>
          <w:szCs w:val="17"/>
          <w:lang w:val="en-US"/>
        </w:rPr>
        <w:t>Yu JW1, Pekeles G, Legault L, McCusker CT.</w:t>
      </w:r>
    </w:p>
    <w:p w:rsidR="00975689" w:rsidRPr="00C36C3B" w:rsidRDefault="00975689" w:rsidP="00975689">
      <w:pPr>
        <w:pStyle w:val="Corpo"/>
        <w:rPr>
          <w:szCs w:val="17"/>
          <w:lang w:val="en-US"/>
        </w:rPr>
      </w:pPr>
      <w:r w:rsidRPr="00C36C3B">
        <w:rPr>
          <w:szCs w:val="17"/>
          <w:lang w:val="en-US"/>
        </w:rPr>
        <w:lastRenderedPageBreak/>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BACKGROUND:</w:t>
      </w:r>
    </w:p>
    <w:p w:rsidR="00975689" w:rsidRPr="00C36C3B" w:rsidRDefault="00975689" w:rsidP="00975689">
      <w:pPr>
        <w:pStyle w:val="Corpo"/>
        <w:rPr>
          <w:szCs w:val="17"/>
          <w:lang w:val="en-US"/>
        </w:rPr>
      </w:pPr>
      <w:r w:rsidRPr="00C36C3B">
        <w:rPr>
          <w:szCs w:val="17"/>
          <w:lang w:val="en-US"/>
        </w:rPr>
        <w:t>Cow's milk allergy is one of the most common allergies in infancy. It has an excellent prognosis since most cases resolve by 4 years of age. The complications associated with milk allergy include delayed growth and atopic conditions, such as asthma, allergic rhinitis, atopic dermatitis, and other food allergies.</w:t>
      </w:r>
    </w:p>
    <w:p w:rsidR="00975689" w:rsidRPr="00C36C3B" w:rsidRDefault="00975689" w:rsidP="00975689">
      <w:pPr>
        <w:pStyle w:val="Corpo"/>
        <w:rPr>
          <w:szCs w:val="17"/>
          <w:lang w:val="en-US"/>
        </w:rPr>
      </w:pPr>
      <w:r w:rsidRPr="00C36C3B">
        <w:rPr>
          <w:szCs w:val="17"/>
          <w:lang w:val="en-US"/>
        </w:rPr>
        <w:t>OBJECTIVE:</w:t>
      </w:r>
    </w:p>
    <w:p w:rsidR="00975689" w:rsidRPr="00C36C3B" w:rsidRDefault="00975689" w:rsidP="00975689">
      <w:pPr>
        <w:pStyle w:val="Corpo"/>
        <w:rPr>
          <w:szCs w:val="17"/>
          <w:lang w:val="en-US"/>
        </w:rPr>
      </w:pPr>
      <w:r w:rsidRPr="00C36C3B">
        <w:rPr>
          <w:szCs w:val="17"/>
          <w:lang w:val="en-US"/>
        </w:rPr>
        <w:t>To report a case of vitamin D deficiency rickets in a 2-year-old boy with cow's milk allergy.</w:t>
      </w:r>
    </w:p>
    <w:p w:rsidR="00975689" w:rsidRPr="00C36C3B" w:rsidRDefault="00975689" w:rsidP="00975689">
      <w:pPr>
        <w:pStyle w:val="Corpo"/>
        <w:rPr>
          <w:szCs w:val="17"/>
          <w:lang w:val="en-US"/>
        </w:rPr>
      </w:pPr>
      <w:r w:rsidRPr="00C36C3B">
        <w:rPr>
          <w:szCs w:val="17"/>
          <w:lang w:val="en-US"/>
        </w:rPr>
        <w:t>METHODS:</w:t>
      </w:r>
    </w:p>
    <w:p w:rsidR="00975689" w:rsidRPr="00C36C3B" w:rsidRDefault="00975689" w:rsidP="00975689">
      <w:pPr>
        <w:pStyle w:val="Corpo"/>
        <w:rPr>
          <w:szCs w:val="17"/>
          <w:lang w:val="en-US"/>
        </w:rPr>
      </w:pPr>
      <w:r w:rsidRPr="00C36C3B">
        <w:rPr>
          <w:szCs w:val="17"/>
          <w:lang w:val="en-US"/>
        </w:rPr>
        <w:t>We describe a patient with clinical and biochemical evidence of rickets, including decreased serum calcium, phosphate, and 25-hydroxy vitamin D levels and an elevated alkaline phosphatase level. A dietary history revealed the prolonged absence of dietary vitamin D because the child did not tolerate cow's milk. Skin prick testing and measurement of specific IgE to cow's milk were performed to determine whether there was an allergy to cow's milk.</w:t>
      </w:r>
    </w:p>
    <w:p w:rsidR="00975689" w:rsidRPr="00C36C3B" w:rsidRDefault="00975689" w:rsidP="00975689">
      <w:pPr>
        <w:pStyle w:val="Corpo"/>
        <w:rPr>
          <w:szCs w:val="17"/>
          <w:lang w:val="en-US"/>
        </w:rPr>
      </w:pPr>
      <w:r w:rsidRPr="00C36C3B">
        <w:rPr>
          <w:szCs w:val="17"/>
          <w:lang w:val="en-US"/>
        </w:rPr>
        <w:t>RESULTS:</w:t>
      </w:r>
    </w:p>
    <w:p w:rsidR="00975689" w:rsidRPr="00C36C3B" w:rsidRDefault="00975689" w:rsidP="00975689">
      <w:pPr>
        <w:pStyle w:val="Corpo"/>
        <w:rPr>
          <w:szCs w:val="17"/>
          <w:lang w:val="en-US"/>
        </w:rPr>
      </w:pPr>
      <w:r w:rsidRPr="00C36C3B">
        <w:rPr>
          <w:szCs w:val="17"/>
          <w:lang w:val="en-US"/>
        </w:rPr>
        <w:t>Results of skin prick testing and measurement of specific IgE to cow's milk confirmed an IgE-mediated sensitivity to cow's milk. Introduction of appropriate supplementation into the child's diet resulted in complete resolution of his symptoms.</w:t>
      </w:r>
    </w:p>
    <w:p w:rsidR="00975689" w:rsidRPr="00C36C3B" w:rsidRDefault="00975689" w:rsidP="00975689">
      <w:pPr>
        <w:pStyle w:val="Corpo"/>
        <w:rPr>
          <w:szCs w:val="17"/>
          <w:lang w:val="en-US"/>
        </w:rPr>
      </w:pPr>
      <w:r w:rsidRPr="00C36C3B">
        <w:rPr>
          <w:szCs w:val="17"/>
          <w:lang w:val="en-US"/>
        </w:rPr>
        <w:t>CONCLUSIONS:</w:t>
      </w:r>
    </w:p>
    <w:p w:rsidR="00975689" w:rsidRPr="00C36C3B" w:rsidRDefault="00975689" w:rsidP="00975689">
      <w:pPr>
        <w:pStyle w:val="Corpo"/>
        <w:rPr>
          <w:szCs w:val="17"/>
          <w:lang w:val="en-US"/>
        </w:rPr>
      </w:pPr>
      <w:r w:rsidRPr="00C36C3B">
        <w:rPr>
          <w:szCs w:val="17"/>
          <w:lang w:val="en-US"/>
        </w:rPr>
        <w:t>This case emphasizes that the management of cow's milk allergy involves strict avoidance of the allergenic food while also ensuring that essential dietary requirements are met. A dietary history is crucial at all pediatric visits, and inquiry about supplementation of vitamins and minerals is important, especially in children with food allergies.</w:t>
      </w:r>
    </w:p>
    <w:p w:rsidR="00975689" w:rsidRPr="00C36C3B" w:rsidRDefault="00975689" w:rsidP="00975689">
      <w:pPr>
        <w:pStyle w:val="Corpo"/>
        <w:rPr>
          <w:szCs w:val="17"/>
          <w:lang w:val="en-US"/>
        </w:rPr>
      </w:pPr>
      <w:r w:rsidRPr="00C36C3B">
        <w:rPr>
          <w:szCs w:val="17"/>
          <w:lang w:val="en-US"/>
        </w:rPr>
        <w:t>PMID: 16680934 [PubMed - indexed for MEDLINE]</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Pediatr Allergy Immunol. 2004 Dec;15(6):562-5.</w:t>
      </w:r>
    </w:p>
    <w:p w:rsidR="00975689" w:rsidRPr="00C36C3B" w:rsidRDefault="00975689" w:rsidP="00975689">
      <w:pPr>
        <w:pStyle w:val="Corpo"/>
        <w:rPr>
          <w:b/>
          <w:szCs w:val="17"/>
          <w:lang w:val="en-US"/>
        </w:rPr>
      </w:pPr>
      <w:r w:rsidRPr="00C36C3B">
        <w:rPr>
          <w:b/>
          <w:szCs w:val="17"/>
          <w:lang w:val="en-US"/>
        </w:rPr>
        <w:t>Bone mineral status in children with cow milk allergy.</w:t>
      </w:r>
    </w:p>
    <w:p w:rsidR="00975689" w:rsidRPr="00C36C3B" w:rsidRDefault="00975689" w:rsidP="00975689">
      <w:pPr>
        <w:pStyle w:val="Corpo"/>
        <w:rPr>
          <w:szCs w:val="17"/>
          <w:lang w:val="en-US"/>
        </w:rPr>
      </w:pPr>
      <w:r w:rsidRPr="00C36C3B">
        <w:rPr>
          <w:szCs w:val="17"/>
          <w:lang w:val="en-US"/>
        </w:rPr>
        <w:t>Jensen VB1, Jørgensen IM, Rasmussen KB, Mølgaard C, Prahl P.</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 xml:space="preserve">To investigate bone mineral status in children with verified cow milk allergy for more than 4 yr compared with a large reference population of 343 local healthy controls. Whole body bone mineral content (BMC), projected bone area and bone mineral density (BMD) were determined by dual energy x-ray absorptiometry in nine children (8-17 yr old, one girl and eight boys). All children had cow milk allergy for more than 4 yr. All children had asthma and was treated with corticosteroids. BMC and BMD were reduced for age (p &lt; 0.01). Height for age was significantly reduced (p &lt; 0.01), indicating 'short' bones. BMC for bone area was borderline reduced (p = 0.05), indicating reduced bone mineralization. The growth of the children was reduced compared with there parents and siblings (p &lt; 0.01), and the bone age was retarded </w:t>
      </w:r>
      <w:r w:rsidRPr="00C36C3B">
        <w:rPr>
          <w:szCs w:val="17"/>
          <w:lang w:val="en-US"/>
        </w:rPr>
        <w:lastRenderedPageBreak/>
        <w:t>(mean 1.4 yr, p &lt; 0.01). Calcium consumption calculated from food intake was about 25% of the recommended. All laboratory tests were normal. Short bones were the main reason for reduced BMC and BMD for age in children with cow milk allergy, but a borderline low BMC for bone area indicated reduced bone mineralization of the bones. A supplementation of calcium to children with cow milk allergy is recommended.</w:t>
      </w:r>
    </w:p>
    <w:p w:rsidR="00975689" w:rsidRPr="00C36C3B" w:rsidRDefault="00975689" w:rsidP="00975689">
      <w:pPr>
        <w:pStyle w:val="Corpo"/>
        <w:rPr>
          <w:szCs w:val="17"/>
          <w:lang w:val="en-US"/>
        </w:rPr>
      </w:pPr>
      <w:r w:rsidRPr="00C36C3B">
        <w:rPr>
          <w:szCs w:val="17"/>
          <w:lang w:val="en-US"/>
        </w:rPr>
        <w:t>PMID: 15610372 [PubMed - indexed for MEDLINE]</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Arerugi. 2008 May;57(5):552-7.</w:t>
      </w:r>
    </w:p>
    <w:p w:rsidR="00975689" w:rsidRPr="00C36C3B" w:rsidRDefault="00975689" w:rsidP="00975689">
      <w:pPr>
        <w:pStyle w:val="Corpo"/>
        <w:rPr>
          <w:b/>
          <w:szCs w:val="17"/>
          <w:lang w:val="en-US"/>
        </w:rPr>
      </w:pPr>
      <w:r w:rsidRPr="00C36C3B">
        <w:rPr>
          <w:b/>
          <w:szCs w:val="17"/>
          <w:lang w:val="en-US"/>
        </w:rPr>
        <w:t>[Biotin deficiency in amino acid formula nutrition for an infant with milk protein allergy].</w:t>
      </w:r>
    </w:p>
    <w:p w:rsidR="00975689" w:rsidRPr="00C36C3B" w:rsidRDefault="00975689" w:rsidP="00975689">
      <w:pPr>
        <w:pStyle w:val="Corpo"/>
        <w:rPr>
          <w:szCs w:val="17"/>
          <w:lang w:val="en-US"/>
        </w:rPr>
      </w:pPr>
      <w:r w:rsidRPr="00C36C3B">
        <w:rPr>
          <w:szCs w:val="17"/>
          <w:lang w:val="en-US"/>
        </w:rPr>
        <w:t>[Article in Japanese]</w:t>
      </w:r>
    </w:p>
    <w:p w:rsidR="00975689" w:rsidRPr="00C36C3B" w:rsidRDefault="00975689" w:rsidP="00975689">
      <w:pPr>
        <w:pStyle w:val="Corpo"/>
        <w:rPr>
          <w:szCs w:val="17"/>
          <w:lang w:val="en-US"/>
        </w:rPr>
      </w:pPr>
      <w:r w:rsidRPr="00C36C3B">
        <w:rPr>
          <w:szCs w:val="17"/>
          <w:lang w:val="en-US"/>
        </w:rPr>
        <w:t>Mamada Y1, Murata T, Taniguchi A, Hasegawa Y, Suzuki T, Kohda K, Nasuno K, Watanabe T, Yamaguchi S, Ishiguro A.</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We reported a 4-month-old girl with biotin deficiency caused by amino acid formula. Two weeks after birth, she was diagnosed as having a milk protein allergy. After switching to amino acid formula from usual formula, her symptoms and laboratory findings became normal. About three weeks after the beginning of amino acid formula, she developed intractable skin erosions around the eyes, mouth, neck, and anogenital area. By measuring concentrations of some trace elements, she was diagnosed as having a biotin deficit, because of the organic aciduria and undetectable serum biotin concentration. Her serum biotinidase level was normal. Upon administration of oral biotin supplementation, all her symptoms and laboratory findings were dramatically improved. Since amino acid formula contains very few biotin, we should pay attention to biotin deficiency when infants receiving amino acid formula.</w:t>
      </w:r>
    </w:p>
    <w:p w:rsidR="00975689" w:rsidRPr="00C36C3B" w:rsidRDefault="00975689" w:rsidP="00975689">
      <w:pPr>
        <w:pStyle w:val="Corpo"/>
        <w:rPr>
          <w:szCs w:val="17"/>
          <w:lang w:val="en-US"/>
        </w:rPr>
      </w:pPr>
      <w:r w:rsidRPr="00C36C3B">
        <w:rPr>
          <w:szCs w:val="17"/>
          <w:lang w:val="en-US"/>
        </w:rPr>
        <w:t>PMID: 18520177 [PubMed - indexed for MEDLINE]</w:t>
      </w:r>
    </w:p>
    <w:p w:rsidR="00975689" w:rsidRPr="00C36C3B" w:rsidRDefault="00975689" w:rsidP="00975689">
      <w:pPr>
        <w:pStyle w:val="Corpo"/>
        <w:rPr>
          <w:szCs w:val="17"/>
          <w:lang w:val="en-US"/>
        </w:rPr>
      </w:pPr>
    </w:p>
    <w:p w:rsidR="00975689" w:rsidRPr="00C36C3B" w:rsidRDefault="00975689" w:rsidP="00975689">
      <w:pPr>
        <w:pStyle w:val="Corpo"/>
        <w:rPr>
          <w:szCs w:val="17"/>
        </w:rPr>
      </w:pPr>
      <w:r w:rsidRPr="00C36C3B">
        <w:rPr>
          <w:szCs w:val="17"/>
        </w:rPr>
        <w:t>Pediatr Int. 2014 Apr;56(2):286-8. doi: 10.1111/ped.12319.</w:t>
      </w:r>
    </w:p>
    <w:p w:rsidR="00975689" w:rsidRPr="00C36C3B" w:rsidRDefault="00975689" w:rsidP="00975689">
      <w:pPr>
        <w:pStyle w:val="Corpo"/>
        <w:rPr>
          <w:b/>
          <w:szCs w:val="17"/>
          <w:lang w:val="en-US"/>
        </w:rPr>
      </w:pPr>
      <w:r w:rsidRPr="00C36C3B">
        <w:rPr>
          <w:b/>
          <w:szCs w:val="17"/>
          <w:lang w:val="en-US"/>
        </w:rPr>
        <w:t>Biotin and carnitine deficiency due to hypoallergenic formula nutrition in infants with milk allergy.</w:t>
      </w:r>
    </w:p>
    <w:p w:rsidR="00975689" w:rsidRPr="00C36C3B" w:rsidRDefault="00975689" w:rsidP="00975689">
      <w:pPr>
        <w:pStyle w:val="Corpo"/>
        <w:rPr>
          <w:szCs w:val="17"/>
          <w:lang w:val="en-US"/>
        </w:rPr>
      </w:pPr>
      <w:r w:rsidRPr="00C36C3B">
        <w:rPr>
          <w:szCs w:val="17"/>
          <w:lang w:val="en-US"/>
        </w:rPr>
        <w:t>Hayashi H1, Tokuriki S, Okuno T, Shigematsu Y, Yasushi A, Matsuyama G, Sawada K, Ohshima Y.</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Amino acid formulas and hydrolyzed formulas given to infants in Japan with milk allergies theoretically contain little, if any, biotin and carnitine. We assessed biotin and carnitine insufficiency in six infants with milk allergy who were fed amino acid formulas and/or hydrolyzed formulas, by measuring urine 3-hydroxyisovaleric acid (3-HIA) and serum free carnitine (C0), respectively. All patients presented with elevated urine 3-HIA and lowered serum C0 compared with post-menstrual age-matched infants who were fed breast milk or standard infant formulas. Supplementation with biotin and L-carnitine immediately improved the insufficiency. Care should be taken to avoid biotin and carnitine deficiency in allergic infants fed amino acid or hydrolyzed formulas.</w:t>
      </w:r>
    </w:p>
    <w:p w:rsidR="00975689" w:rsidRPr="00C36C3B" w:rsidRDefault="00975689" w:rsidP="00975689">
      <w:pPr>
        <w:pStyle w:val="Corpo"/>
        <w:rPr>
          <w:szCs w:val="17"/>
          <w:lang w:val="en-US"/>
        </w:rPr>
      </w:pPr>
      <w:r w:rsidRPr="00C36C3B">
        <w:rPr>
          <w:szCs w:val="17"/>
          <w:lang w:val="en-US"/>
        </w:rPr>
        <w:lastRenderedPageBreak/>
        <w:t>© 2014 Japan Pediatric Society.</w:t>
      </w:r>
    </w:p>
    <w:p w:rsidR="00975689" w:rsidRPr="00C36C3B" w:rsidRDefault="00975689" w:rsidP="00975689">
      <w:pPr>
        <w:pStyle w:val="Corpo"/>
        <w:rPr>
          <w:szCs w:val="17"/>
          <w:lang w:val="en-US"/>
        </w:rPr>
      </w:pPr>
      <w:r w:rsidRPr="00C36C3B">
        <w:rPr>
          <w:szCs w:val="17"/>
          <w:lang w:val="en-US"/>
        </w:rPr>
        <w:t>KEYWORDS:</w:t>
      </w:r>
    </w:p>
    <w:p w:rsidR="00975689" w:rsidRPr="00C36C3B" w:rsidRDefault="00975689" w:rsidP="00975689">
      <w:pPr>
        <w:pStyle w:val="Corpo"/>
        <w:rPr>
          <w:szCs w:val="17"/>
          <w:lang w:val="en-US"/>
        </w:rPr>
      </w:pPr>
      <w:r w:rsidRPr="00C36C3B">
        <w:rPr>
          <w:szCs w:val="17"/>
          <w:lang w:val="en-US"/>
        </w:rPr>
        <w:t>amino acid formula; biotin deficiency; carnitine deficiency; hydrolyzed formula; milk allergy</w:t>
      </w:r>
    </w:p>
    <w:p w:rsidR="00975689" w:rsidRPr="00C36C3B" w:rsidRDefault="00975689" w:rsidP="00975689">
      <w:pPr>
        <w:pStyle w:val="Corpo"/>
        <w:rPr>
          <w:szCs w:val="17"/>
          <w:lang w:val="en-US"/>
        </w:rPr>
      </w:pPr>
      <w:r w:rsidRPr="00C36C3B">
        <w:rPr>
          <w:szCs w:val="17"/>
          <w:lang w:val="en-US"/>
        </w:rPr>
        <w:t>PMID: 24730636 [PubMed - in process]</w:t>
      </w:r>
    </w:p>
    <w:p w:rsidR="00975689" w:rsidRPr="00C36C3B" w:rsidRDefault="00975689" w:rsidP="00975689">
      <w:pPr>
        <w:pStyle w:val="Corpo"/>
        <w:rPr>
          <w:szCs w:val="17"/>
          <w:lang w:val="en-US"/>
        </w:rPr>
      </w:pPr>
    </w:p>
    <w:p w:rsidR="00975689" w:rsidRPr="00C36C3B" w:rsidRDefault="00975689" w:rsidP="00975689">
      <w:pPr>
        <w:pStyle w:val="Corpo"/>
        <w:rPr>
          <w:szCs w:val="17"/>
          <w:lang w:val="en-US"/>
        </w:rPr>
      </w:pPr>
      <w:r w:rsidRPr="00C36C3B">
        <w:rPr>
          <w:szCs w:val="17"/>
          <w:lang w:val="en-US"/>
        </w:rPr>
        <w:t>JIMD Rep. 2014 May 6. [Epub ahead of print]</w:t>
      </w:r>
    </w:p>
    <w:p w:rsidR="00975689" w:rsidRPr="00C36C3B" w:rsidRDefault="00975689" w:rsidP="00975689">
      <w:pPr>
        <w:pStyle w:val="Corpo"/>
        <w:rPr>
          <w:b/>
          <w:szCs w:val="17"/>
          <w:lang w:val="en-US"/>
        </w:rPr>
      </w:pPr>
      <w:r w:rsidRPr="00C36C3B">
        <w:rPr>
          <w:b/>
          <w:szCs w:val="17"/>
          <w:lang w:val="en-US"/>
        </w:rPr>
        <w:t>Carnitine Profile and Effect of Suppletion in Children with Renal Fanconi Syndrome due to Cystinosis.</w:t>
      </w:r>
    </w:p>
    <w:p w:rsidR="00975689" w:rsidRPr="00C36C3B" w:rsidRDefault="00975689" w:rsidP="00975689">
      <w:pPr>
        <w:pStyle w:val="Corpo"/>
        <w:rPr>
          <w:szCs w:val="17"/>
          <w:lang w:val="en-US"/>
        </w:rPr>
      </w:pPr>
      <w:r w:rsidRPr="00C36C3B">
        <w:rPr>
          <w:szCs w:val="17"/>
          <w:lang w:val="en-US"/>
        </w:rPr>
        <w:t>Besouw M1, Cornelissen E, Cassiman D, Kluijtmans L, van den Heuvel L, Levtchenko E.</w:t>
      </w:r>
    </w:p>
    <w:p w:rsidR="00975689" w:rsidRPr="00C36C3B" w:rsidRDefault="00975689" w:rsidP="00975689">
      <w:pPr>
        <w:pStyle w:val="Corpo"/>
        <w:rPr>
          <w:szCs w:val="17"/>
          <w:lang w:val="en-US"/>
        </w:rPr>
      </w:pPr>
      <w:r w:rsidRPr="00C36C3B">
        <w:rPr>
          <w:szCs w:val="17"/>
          <w:lang w:val="en-US"/>
        </w:rPr>
        <w:t>Author information</w:t>
      </w:r>
    </w:p>
    <w:p w:rsidR="00975689" w:rsidRPr="00C36C3B" w:rsidRDefault="00975689" w:rsidP="00975689">
      <w:pPr>
        <w:pStyle w:val="Corpo"/>
        <w:rPr>
          <w:szCs w:val="17"/>
          <w:lang w:val="en-US"/>
        </w:rPr>
      </w:pPr>
      <w:r w:rsidRPr="00C36C3B">
        <w:rPr>
          <w:szCs w:val="17"/>
          <w:lang w:val="en-US"/>
        </w:rPr>
        <w:t>Abstract</w:t>
      </w:r>
    </w:p>
    <w:p w:rsidR="00975689" w:rsidRPr="00C36C3B" w:rsidRDefault="00975689" w:rsidP="00975689">
      <w:pPr>
        <w:pStyle w:val="Corpo"/>
        <w:rPr>
          <w:szCs w:val="17"/>
          <w:lang w:val="en-US"/>
        </w:rPr>
      </w:pPr>
      <w:r w:rsidRPr="00C36C3B">
        <w:rPr>
          <w:szCs w:val="17"/>
          <w:lang w:val="en-US"/>
        </w:rPr>
        <w:t>Background: Cystinosis is an autosomal recessive disorder marked by intralysosomal cystine accumulation. Patients present with generalized proximal tubular dysfunction called renal Fanconi syndrome. Urinary carnitine loss results in plasma and muscle carnitine deficiency, but no clinical signs of carnitine deficiency have been described. Also, the optimal dose of carnitine supplementation is undefined. This study aimed to determine whether currently recommended carnitine doses result in adequate correction of plasma carnitine. Methods: Five cystinosis patients with renal Fanconi syndrome, aged 2-18 years, were included. L-carnitine was prescribed 50 mg/kg/day since diagnosis: median 36 (range 18-207)</w:t>
      </w:r>
      <w:r w:rsidRPr="00C36C3B">
        <w:rPr>
          <w:rFonts w:ascii="Cambria Math" w:hAnsi="Cambria Math" w:cs="Cambria Math"/>
          <w:szCs w:val="17"/>
          <w:lang w:val="en-US"/>
        </w:rPr>
        <w:t> </w:t>
      </w:r>
      <w:r w:rsidRPr="00C36C3B">
        <w:rPr>
          <w:rFonts w:ascii="Arial" w:hAnsi="Arial" w:cs="Arial"/>
          <w:szCs w:val="17"/>
          <w:lang w:val="en-US"/>
        </w:rPr>
        <w:t>months. Total and free plasma and urine carnitine and ca</w:t>
      </w:r>
      <w:r w:rsidRPr="00C36C3B">
        <w:rPr>
          <w:szCs w:val="17"/>
          <w:lang w:val="en-US"/>
        </w:rPr>
        <w:t>rnitine profiles were measured at study onset, after stopping L-carnitine for 3 months and 3 months after reintroducing L-carnitine 50 mg/kg/day. Results: At study onset, plasma free carnitine was normal in all patients, total carnitine (1/5), acetylcarnitine (3/5), and several short- and medium-chain acylcarnitines ≤10 carbons (5/5) were increased indicating carnitine over-supplementation. Three months after cessation, carnitine profiles normalized and 3/5 patients showed plasma carnitine deficiency. Three months after reintroduction, plasma free carnitine normalized in all patients, however, carnitine profiles were disturbed in 4/5 patients. Urine free carnitine, acetylcarnitine, and acylcarnitines ≤10 carbons were increased in all patients independent of carnitine supplementation. Conclusion: Administration of recommended doses L-carnitine (50 mg/kg/day) resulted in over-supplementation. Although the drug is considered to be rather safe, long-term effects of over-supplementation remain unknown warranting cautious use of high doses. Plasma carnitine profile might be used as a monitor, to prevent overdosing.</w:t>
      </w:r>
    </w:p>
    <w:p w:rsidR="00975689" w:rsidRDefault="00975689" w:rsidP="00975689">
      <w:pPr>
        <w:pStyle w:val="Corpo"/>
        <w:rPr>
          <w:szCs w:val="17"/>
          <w:lang w:val="en-US"/>
        </w:rPr>
      </w:pPr>
      <w:r w:rsidRPr="00C36C3B">
        <w:rPr>
          <w:szCs w:val="17"/>
          <w:lang w:val="en-US"/>
        </w:rPr>
        <w:t>PMID: 24798266 [PubMed - as supplied by publisher]</w:t>
      </w:r>
    </w:p>
    <w:p w:rsidR="00975689" w:rsidRDefault="00975689" w:rsidP="00975689">
      <w:pPr>
        <w:pStyle w:val="Corpo"/>
        <w:rPr>
          <w:szCs w:val="17"/>
          <w:lang w:val="en-US"/>
        </w:rPr>
      </w:pPr>
    </w:p>
    <w:p w:rsidR="00975689" w:rsidRPr="00297071" w:rsidRDefault="00975689" w:rsidP="00975689">
      <w:pPr>
        <w:pStyle w:val="Corpo"/>
        <w:rPr>
          <w:szCs w:val="17"/>
          <w:lang w:val="en-US"/>
        </w:rPr>
      </w:pPr>
      <w:r w:rsidRPr="00297071">
        <w:rPr>
          <w:szCs w:val="17"/>
          <w:lang w:val="en-US"/>
        </w:rPr>
        <w:t>Allergy. 2014 Jul 10. doi: 10.1111/all.12483. [Epub ahead of print]</w:t>
      </w:r>
    </w:p>
    <w:p w:rsidR="00975689" w:rsidRPr="00297071" w:rsidRDefault="00975689" w:rsidP="00975689">
      <w:pPr>
        <w:pStyle w:val="Corpo"/>
        <w:rPr>
          <w:b/>
          <w:szCs w:val="17"/>
          <w:lang w:val="en-US"/>
        </w:rPr>
      </w:pPr>
      <w:r w:rsidRPr="00297071">
        <w:rPr>
          <w:b/>
          <w:szCs w:val="17"/>
          <w:lang w:val="en-US"/>
        </w:rPr>
        <w:t>Tolerance to egg proteins in egg-sensitized infants without previous consumption.</w:t>
      </w:r>
    </w:p>
    <w:p w:rsidR="00975689" w:rsidRPr="00297071" w:rsidRDefault="00975689" w:rsidP="00975689">
      <w:pPr>
        <w:pStyle w:val="Corpo"/>
        <w:rPr>
          <w:szCs w:val="17"/>
        </w:rPr>
      </w:pPr>
      <w:r w:rsidRPr="00297071">
        <w:rPr>
          <w:szCs w:val="17"/>
        </w:rPr>
        <w:t>Alvaro M1, García-Paba MB, Giner MT, Piquer M, Domínguez O, Lozano J, Jiménez R, Machinena A, Martín-Mateos MA, Plaza AM.</w:t>
      </w:r>
    </w:p>
    <w:p w:rsidR="00975689" w:rsidRPr="004517FE" w:rsidRDefault="00975689" w:rsidP="00975689">
      <w:pPr>
        <w:pStyle w:val="Corpo"/>
        <w:rPr>
          <w:szCs w:val="17"/>
        </w:rPr>
      </w:pPr>
    </w:p>
    <w:p w:rsidR="00975689" w:rsidRPr="00297071" w:rsidRDefault="00975689" w:rsidP="00975689">
      <w:pPr>
        <w:pStyle w:val="Corpo"/>
        <w:rPr>
          <w:szCs w:val="17"/>
          <w:lang w:val="en-US"/>
        </w:rPr>
      </w:pPr>
      <w:r w:rsidRPr="00297071">
        <w:rPr>
          <w:szCs w:val="17"/>
          <w:lang w:val="en-US"/>
        </w:rPr>
        <w:lastRenderedPageBreak/>
        <w:t>BACKGROUND:</w:t>
      </w:r>
      <w:r>
        <w:rPr>
          <w:szCs w:val="17"/>
          <w:lang w:val="en-US"/>
        </w:rPr>
        <w:t xml:space="preserve"> </w:t>
      </w:r>
      <w:r w:rsidRPr="00297071">
        <w:rPr>
          <w:szCs w:val="17"/>
          <w:lang w:val="en-US"/>
        </w:rPr>
        <w:t>Egg-sensitized infants who have never eaten egg may react at first ingestion. We sought to determine the association between skin prick test (SPT) and specific IgE (sIgE) to egg proteins (EP) and oral food challenge (OFC) outcomes to find cut-off points which can diagnose egg allergy.</w:t>
      </w:r>
      <w:r>
        <w:rPr>
          <w:szCs w:val="17"/>
          <w:lang w:val="en-US"/>
        </w:rPr>
        <w:t xml:space="preserve"> </w:t>
      </w:r>
      <w:r w:rsidRPr="00297071">
        <w:rPr>
          <w:szCs w:val="17"/>
          <w:lang w:val="en-US"/>
        </w:rPr>
        <w:t>METHODS:</w:t>
      </w:r>
      <w:r>
        <w:rPr>
          <w:szCs w:val="17"/>
          <w:lang w:val="en-US"/>
        </w:rPr>
        <w:t xml:space="preserve"> </w:t>
      </w:r>
      <w:r w:rsidRPr="00297071">
        <w:rPr>
          <w:szCs w:val="17"/>
          <w:lang w:val="en-US"/>
        </w:rPr>
        <w:t>One hundred and fifty-four infants up to 18 months, with cow's milk allergy (CMA) and/or atopic dermatitis (AD) without previous egg consumption, were recruited. SPT to EP were performed. If it was positive, sIgE was performed. If positive SPT and/or sIgE (n = 94), OFC was performed between 12 and 18 months. Receiver operating characteristic (ROC) curves were plotted, and the outcome of the OFC was related to SPT and sIgE. The cut-off points with the best diagnostic accuracy were found.</w:t>
      </w:r>
      <w:r>
        <w:rPr>
          <w:szCs w:val="17"/>
          <w:lang w:val="en-US"/>
        </w:rPr>
        <w:t xml:space="preserve"> </w:t>
      </w:r>
      <w:r w:rsidRPr="00297071">
        <w:rPr>
          <w:szCs w:val="17"/>
          <w:lang w:val="en-US"/>
        </w:rPr>
        <w:t>RESULTS:</w:t>
      </w:r>
      <w:r>
        <w:rPr>
          <w:szCs w:val="17"/>
          <w:lang w:val="en-US"/>
        </w:rPr>
        <w:t xml:space="preserve"> </w:t>
      </w:r>
      <w:r w:rsidRPr="00297071">
        <w:rPr>
          <w:szCs w:val="17"/>
          <w:lang w:val="en-US"/>
        </w:rPr>
        <w:t>Ninety-four patients were sensitized to egg (69%) and 60 nonsensitized (31%). Of the sensitized, 27 tolerated cooked (CE) and raw egg (RE) (28.7%). Sixty-seven were allergic (71.3%): 29 reacted to CE, seven to egg yolk (EY) and 22 to egg white (EW) and 38 reacted to RE. 69.2% tolerated CE. EW SPT and ovalbumin (OVA) sIgE have the best area under the curve (AUC). The higher positive predictive values (PPV) were obtained for EW SPT and EW sIgE.</w:t>
      </w:r>
      <w:r>
        <w:rPr>
          <w:szCs w:val="17"/>
          <w:lang w:val="en-US"/>
        </w:rPr>
        <w:t xml:space="preserve"> </w:t>
      </w:r>
      <w:r w:rsidRPr="00297071">
        <w:rPr>
          <w:szCs w:val="17"/>
          <w:lang w:val="en-US"/>
        </w:rPr>
        <w:t>CONCLUSIONS:</w:t>
      </w:r>
      <w:r>
        <w:rPr>
          <w:szCs w:val="17"/>
          <w:lang w:val="en-US"/>
        </w:rPr>
        <w:t xml:space="preserve"> </w:t>
      </w:r>
      <w:r w:rsidRPr="00297071">
        <w:rPr>
          <w:szCs w:val="17"/>
          <w:lang w:val="en-US"/>
        </w:rPr>
        <w:t>In egg-sensitized infants with EW SPT ≥8 mm and/or EW sIgE ≥8.36 KU/l, egg diagnostic OFC can be avoided as there is 94% probability of becoming positive. In the other patients, OFC should be performed safely and early to avoid unnecessary diets.</w:t>
      </w:r>
    </w:p>
    <w:p w:rsidR="00975689" w:rsidRDefault="00975689" w:rsidP="00975689">
      <w:pPr>
        <w:pStyle w:val="Corpo"/>
        <w:rPr>
          <w:szCs w:val="17"/>
          <w:lang w:val="en-US"/>
        </w:rPr>
      </w:pPr>
    </w:p>
    <w:p w:rsidR="00975689" w:rsidRDefault="00975689" w:rsidP="00975689">
      <w:pPr>
        <w:pStyle w:val="Corpo"/>
        <w:rPr>
          <w:szCs w:val="17"/>
          <w:lang w:val="en-US"/>
        </w:rPr>
      </w:pPr>
      <w:r w:rsidRPr="00297071">
        <w:rPr>
          <w:szCs w:val="17"/>
          <w:lang w:val="en-US"/>
        </w:rPr>
        <w:t>PMID: 25040899 [PubMed - as supplied by publisher]</w:t>
      </w:r>
    </w:p>
    <w:p w:rsidR="00975689" w:rsidRPr="000B0E15" w:rsidRDefault="00975689" w:rsidP="00975689">
      <w:pPr>
        <w:pStyle w:val="Corpo"/>
        <w:rPr>
          <w:szCs w:val="17"/>
          <w:lang w:val="en-US"/>
        </w:rPr>
      </w:pPr>
    </w:p>
    <w:p w:rsidR="00975689" w:rsidRPr="000B0E15" w:rsidRDefault="00975689" w:rsidP="00975689">
      <w:pPr>
        <w:pStyle w:val="Corpo"/>
        <w:rPr>
          <w:lang w:val="en-US"/>
        </w:rPr>
      </w:pPr>
      <w:r w:rsidRPr="000B0E15">
        <w:rPr>
          <w:lang w:val="en-US"/>
        </w:rPr>
        <w:t>Allergy. 2014 Jul 10. doi: 10.1111/all.12483. [Epub ahead of print]</w:t>
      </w:r>
    </w:p>
    <w:p w:rsidR="00975689" w:rsidRPr="000B0E15" w:rsidRDefault="00975689" w:rsidP="00975689">
      <w:pPr>
        <w:pStyle w:val="Corpo"/>
        <w:rPr>
          <w:b/>
          <w:lang w:val="en-US"/>
        </w:rPr>
      </w:pPr>
      <w:r w:rsidRPr="000B0E15">
        <w:rPr>
          <w:b/>
          <w:lang w:val="en-US"/>
        </w:rPr>
        <w:t>Tolerance to egg proteins in egg-sensitized infants without previous consumption.</w:t>
      </w:r>
    </w:p>
    <w:p w:rsidR="00975689" w:rsidRPr="000B0E15" w:rsidRDefault="00975689" w:rsidP="00975689">
      <w:pPr>
        <w:pStyle w:val="Corpo"/>
      </w:pPr>
      <w:r w:rsidRPr="000B0E15">
        <w:t>Alvaro M1, García-Paba MB, Giner MT, Piquer M, Domínguez O, Lozano J, Jiménez R, Machinena A, Martín-Mateos MA, Plaza AM.</w:t>
      </w:r>
    </w:p>
    <w:p w:rsidR="00975689" w:rsidRPr="000B0E15" w:rsidRDefault="00975689" w:rsidP="00975689">
      <w:pPr>
        <w:pStyle w:val="Corpo"/>
        <w:rPr>
          <w:lang w:val="en-US"/>
        </w:rPr>
      </w:pPr>
      <w:r w:rsidRPr="000B0E15">
        <w:rPr>
          <w:lang w:val="en-US"/>
        </w:rPr>
        <w:t>BACKGROUND:</w:t>
      </w:r>
      <w:r>
        <w:rPr>
          <w:lang w:val="en-US"/>
        </w:rPr>
        <w:t xml:space="preserve"> </w:t>
      </w:r>
      <w:r w:rsidRPr="000B0E15">
        <w:rPr>
          <w:lang w:val="en-US"/>
        </w:rPr>
        <w:t>Egg-sensitized infants who have never eaten egg may react at first ingestion. We sought to determine the association between skin prick test (SPT) and specific IgE (sIgE) to egg proteins (EP) and oral food challenge (OFC) outcomes to find cut-off points which can diagnose egg allergy.</w:t>
      </w:r>
      <w:r>
        <w:rPr>
          <w:lang w:val="en-US"/>
        </w:rPr>
        <w:t xml:space="preserve"> </w:t>
      </w:r>
      <w:r w:rsidRPr="000B0E15">
        <w:rPr>
          <w:lang w:val="en-US"/>
        </w:rPr>
        <w:t>METHODS:</w:t>
      </w:r>
      <w:r>
        <w:rPr>
          <w:lang w:val="en-US"/>
        </w:rPr>
        <w:t xml:space="preserve"> </w:t>
      </w:r>
      <w:r w:rsidRPr="000B0E15">
        <w:rPr>
          <w:lang w:val="en-US"/>
        </w:rPr>
        <w:t>One hundred and fifty-four infants up to 18 months, with cow's milk allergy (CMA) and/or atopic dermatitis (AD) without previous egg consumption, were recruited. SPT to EP were performed. If it was positive, sIgE was performed. If positive SPT and/or sIgE (n = 94), OFC was performed between 12 and 18 months. Receiver operating characteristic (ROC) curves were plotted, and the outcome of the OFC was related to SPT and sIgE. The cut-off points with the best diagnostic accuracy were found.</w:t>
      </w:r>
      <w:r>
        <w:rPr>
          <w:lang w:val="en-US"/>
        </w:rPr>
        <w:t xml:space="preserve"> </w:t>
      </w:r>
      <w:r w:rsidRPr="000B0E15">
        <w:rPr>
          <w:lang w:val="en-US"/>
        </w:rPr>
        <w:t>RESULTS:</w:t>
      </w:r>
      <w:r>
        <w:rPr>
          <w:lang w:val="en-US"/>
        </w:rPr>
        <w:t xml:space="preserve"> </w:t>
      </w:r>
      <w:r w:rsidRPr="000B0E15">
        <w:rPr>
          <w:lang w:val="en-US"/>
        </w:rPr>
        <w:t>Ninety-four patients were sensitized to egg (69%) and 60 nonsensitized (31%). Of the sensitized, 27 tolerated cooked (CE) and raw egg (RE) (28.7%). Sixty-seven were allergic (71.3%): 29 reacted to CE, seven to egg yolk (EY) and 22 to egg white (EW) and 38 reacted to RE. 69.2% tolerated CE. EW SPT and ovalbumin (OVA) sIgE have the best area under the curve (AUC). The higher positive predictive values (PPV) were obtained for EW SPT and EW sIgE.</w:t>
      </w:r>
      <w:r>
        <w:rPr>
          <w:lang w:val="en-US"/>
        </w:rPr>
        <w:t xml:space="preserve"> </w:t>
      </w:r>
      <w:r w:rsidRPr="000B0E15">
        <w:rPr>
          <w:lang w:val="en-US"/>
        </w:rPr>
        <w:t>CONCLUSIONS:</w:t>
      </w:r>
      <w:r>
        <w:rPr>
          <w:lang w:val="en-US"/>
        </w:rPr>
        <w:t xml:space="preserve"> </w:t>
      </w:r>
      <w:r w:rsidRPr="000B0E15">
        <w:rPr>
          <w:lang w:val="en-US"/>
        </w:rPr>
        <w:t xml:space="preserve">In egg-sensitized infants with EW SPT ≥8 mm and/or EW sIgE ≥8.36 KU/l, egg diagnostic OFC can be avoided as there is 94% probability of becoming </w:t>
      </w:r>
      <w:r w:rsidRPr="000B0E15">
        <w:rPr>
          <w:lang w:val="en-US"/>
        </w:rPr>
        <w:lastRenderedPageBreak/>
        <w:t>positive. In the other patients, OFC should be performed safely and early to avoid unnecessary diets.</w:t>
      </w:r>
    </w:p>
    <w:p w:rsidR="00975689" w:rsidRPr="000B0E15" w:rsidRDefault="00975689" w:rsidP="00975689">
      <w:pPr>
        <w:pStyle w:val="Corpo"/>
        <w:rPr>
          <w:lang w:val="en-US"/>
        </w:rPr>
      </w:pPr>
      <w:r w:rsidRPr="000B0E15">
        <w:rPr>
          <w:lang w:val="en-US"/>
        </w:rPr>
        <w:t>PMID: 25040899 [PubMed - as supplied by publisher]</w:t>
      </w:r>
    </w:p>
    <w:p w:rsidR="00975689" w:rsidRDefault="00975689" w:rsidP="00975689">
      <w:pPr>
        <w:pStyle w:val="Corpo"/>
        <w:rPr>
          <w:lang w:val="en-US"/>
        </w:rPr>
      </w:pPr>
    </w:p>
    <w:p w:rsidR="00975689" w:rsidRPr="000B0E15" w:rsidRDefault="00975689" w:rsidP="00975689">
      <w:pPr>
        <w:pStyle w:val="Corpo"/>
        <w:rPr>
          <w:lang w:val="en-US"/>
        </w:rPr>
      </w:pPr>
      <w:r w:rsidRPr="000B0E15">
        <w:rPr>
          <w:lang w:val="en-US"/>
        </w:rPr>
        <w:t>Pediatr Allergy Immunol Pulmonol. 2014 Jun 1;27(2):42-50.</w:t>
      </w:r>
    </w:p>
    <w:p w:rsidR="00975689" w:rsidRPr="000B0E15" w:rsidRDefault="00975689" w:rsidP="00975689">
      <w:pPr>
        <w:pStyle w:val="Corpo"/>
        <w:rPr>
          <w:b/>
          <w:lang w:val="en-US"/>
        </w:rPr>
      </w:pPr>
      <w:r w:rsidRPr="000B0E15">
        <w:rPr>
          <w:b/>
          <w:lang w:val="en-US"/>
        </w:rPr>
        <w:t>Oral Immunotherapy for Treatment of Immunoglobulin E-Mediated Food Allergy: The Transition to Clinical Practice.</w:t>
      </w:r>
    </w:p>
    <w:p w:rsidR="00975689" w:rsidRPr="000B0E15" w:rsidRDefault="00975689" w:rsidP="00975689">
      <w:pPr>
        <w:pStyle w:val="Corpo"/>
      </w:pPr>
      <w:r w:rsidRPr="000B0E15">
        <w:t>Pajno GB1, Cox L2, Caminiti L1, Ramistella V1, Crisafulli G1.</w:t>
      </w:r>
    </w:p>
    <w:p w:rsidR="00975689" w:rsidRPr="00F112BD" w:rsidRDefault="00975689" w:rsidP="00975689">
      <w:pPr>
        <w:pStyle w:val="Corpo"/>
      </w:pPr>
    </w:p>
    <w:p w:rsidR="00975689" w:rsidRDefault="00975689" w:rsidP="00975689">
      <w:pPr>
        <w:pStyle w:val="Corpo"/>
        <w:rPr>
          <w:lang w:val="en-US"/>
        </w:rPr>
      </w:pPr>
      <w:r w:rsidRPr="000B0E15">
        <w:rPr>
          <w:lang w:val="en-US"/>
        </w:rPr>
        <w:t>Today, there is neither an effective nor an active treatment for food allergy. Allergy immunotherapy has been proposed as an attractive strategy to actively treat food allergy. Oral immunotherapy (OIT), also known as oral desensitization, is a method of inducing the body's immune system to tolerate a food that causes an allergic overreaction. It has been studied for the use in treatment of immunoglobulin E-mediated food allergy to the most common foods, including milk, egg, and peanut. OIT has been able to desensitize subjects to varying degrees. However, many questions remain unanswered, including efficient formulation, optimal dosing, and induction protocol to achieve full tolerance, transition of OIT to clinical practice, and maximal safety profile. This review focuses on the use of OIT as a new and active treatment for food allergy. The possibility of transition of OIT to clinical practice represents, in this field, the next pivotal step with the goal of improving the quality of life of patients with food allergy and their families.</w:t>
      </w:r>
    </w:p>
    <w:p w:rsidR="00975689" w:rsidRPr="000B0E15" w:rsidRDefault="00975689" w:rsidP="00975689">
      <w:pPr>
        <w:pStyle w:val="Corpo"/>
        <w:rPr>
          <w:lang w:val="en-US"/>
        </w:rPr>
      </w:pPr>
    </w:p>
    <w:p w:rsidR="00975689" w:rsidRDefault="00975689" w:rsidP="00975689">
      <w:pPr>
        <w:pStyle w:val="Corpo"/>
        <w:rPr>
          <w:lang w:val="en-US"/>
        </w:rPr>
      </w:pPr>
      <w:r w:rsidRPr="000B0E15">
        <w:rPr>
          <w:lang w:val="en-US"/>
        </w:rPr>
        <w:t>PMID: 24963452 [PubMed]</w:t>
      </w:r>
    </w:p>
    <w:p w:rsidR="00975689" w:rsidRDefault="00975689" w:rsidP="00975689">
      <w:pPr>
        <w:pStyle w:val="Corpo"/>
        <w:rPr>
          <w:lang w:val="en-US"/>
        </w:rPr>
      </w:pPr>
    </w:p>
    <w:p w:rsidR="00975689" w:rsidRPr="0059081B" w:rsidRDefault="00975689" w:rsidP="00975689">
      <w:pPr>
        <w:pStyle w:val="Corpo"/>
        <w:rPr>
          <w:lang w:val="en-US"/>
        </w:rPr>
      </w:pPr>
      <w:r w:rsidRPr="0059081B">
        <w:rPr>
          <w:lang w:val="en-US"/>
        </w:rPr>
        <w:t>Phytother Res. 2012 Jan 6. doi: 10.1002/ptr.3712. [Epub ahead of print]</w:t>
      </w:r>
    </w:p>
    <w:p w:rsidR="00975689" w:rsidRPr="0059081B" w:rsidRDefault="00975689" w:rsidP="00975689">
      <w:pPr>
        <w:pStyle w:val="Corpo"/>
        <w:rPr>
          <w:b/>
          <w:lang w:val="en-US"/>
        </w:rPr>
      </w:pPr>
      <w:r w:rsidRPr="0059081B">
        <w:rPr>
          <w:b/>
          <w:lang w:val="en-US"/>
        </w:rPr>
        <w:t>Therapeutic Effects and Safety of Rhodiola rosea Extract WS® 1375 in Subjects with Life-stress Symptoms - Results of an Open-label Study.</w:t>
      </w:r>
    </w:p>
    <w:p w:rsidR="00975689" w:rsidRPr="0059081B" w:rsidRDefault="00975689" w:rsidP="00975689">
      <w:pPr>
        <w:pStyle w:val="Corpo"/>
        <w:rPr>
          <w:lang w:val="en-US"/>
        </w:rPr>
      </w:pPr>
      <w:r w:rsidRPr="0059081B">
        <w:rPr>
          <w:lang w:val="en-US"/>
        </w:rPr>
        <w:t>Edwards D, Heufelder A, Zimmermann A.</w:t>
      </w:r>
    </w:p>
    <w:p w:rsidR="00975689" w:rsidRPr="0059081B" w:rsidRDefault="00975689" w:rsidP="00975689">
      <w:pPr>
        <w:pStyle w:val="Corpo"/>
        <w:rPr>
          <w:lang w:val="en-US"/>
        </w:rPr>
      </w:pPr>
      <w:r w:rsidRPr="0059081B">
        <w:rPr>
          <w:lang w:val="en-US"/>
        </w:rPr>
        <w:t>Source</w:t>
      </w:r>
    </w:p>
    <w:p w:rsidR="00975689" w:rsidRPr="0059081B" w:rsidRDefault="00975689" w:rsidP="00975689">
      <w:pPr>
        <w:pStyle w:val="Corpo"/>
        <w:rPr>
          <w:lang w:val="en-US"/>
        </w:rPr>
      </w:pPr>
      <w:r w:rsidRPr="0059081B">
        <w:rPr>
          <w:lang w:val="en-US"/>
        </w:rPr>
        <w:t>White House Surgery, Horsefair, Chipping Norton, UK.</w:t>
      </w:r>
    </w:p>
    <w:p w:rsidR="00975689" w:rsidRPr="0059081B" w:rsidRDefault="00975689" w:rsidP="00975689">
      <w:pPr>
        <w:pStyle w:val="Corpo"/>
        <w:rPr>
          <w:lang w:val="en-US"/>
        </w:rPr>
      </w:pPr>
      <w:r w:rsidRPr="0059081B">
        <w:rPr>
          <w:lang w:val="en-US"/>
        </w:rPr>
        <w:t>Abstract</w:t>
      </w:r>
    </w:p>
    <w:p w:rsidR="00975689" w:rsidRPr="0059081B" w:rsidRDefault="00975689" w:rsidP="00975689">
      <w:pPr>
        <w:pStyle w:val="Corpo"/>
        <w:rPr>
          <w:lang w:val="en-US"/>
        </w:rPr>
      </w:pPr>
      <w:r w:rsidRPr="0059081B">
        <w:rPr>
          <w:lang w:val="en-US"/>
        </w:rPr>
        <w:t>The trial was conducted to investigate the therapeutic effects and safety of a 4</w:t>
      </w:r>
      <w:r w:rsidRPr="0059081B">
        <w:rPr>
          <w:rFonts w:ascii="Cambria Math" w:hAnsi="Cambria Math" w:cs="Cambria Math"/>
          <w:lang w:val="en-US"/>
        </w:rPr>
        <w:t> </w:t>
      </w:r>
      <w:r w:rsidRPr="0059081B">
        <w:rPr>
          <w:lang w:val="en-US"/>
        </w:rPr>
        <w:t>week treatment with Rhodiola rosea extract WS® 1375 in subjects with life-stress symptoms. This was a multicentre, non-randomized, open-label, single-arm trial. One hundred and one subjects were enrolled in this clinical study and received the study drug at a dose of 200</w:t>
      </w:r>
      <w:r w:rsidRPr="0059081B">
        <w:rPr>
          <w:rFonts w:ascii="Cambria Math" w:hAnsi="Cambria Math" w:cs="Cambria Math"/>
          <w:lang w:val="en-US"/>
        </w:rPr>
        <w:t> </w:t>
      </w:r>
      <w:r w:rsidRPr="0059081B">
        <w:rPr>
          <w:lang w:val="en-US"/>
        </w:rPr>
        <w:t>mg twice daily for 4</w:t>
      </w:r>
      <w:r w:rsidRPr="0059081B">
        <w:rPr>
          <w:rFonts w:ascii="Cambria Math" w:hAnsi="Cambria Math" w:cs="Cambria Math"/>
          <w:lang w:val="en-US"/>
        </w:rPr>
        <w:t> </w:t>
      </w:r>
      <w:r w:rsidRPr="0059081B">
        <w:rPr>
          <w:lang w:val="en-US"/>
        </w:rPr>
        <w:t>weeks. Assessments with seven questionnaires included Numerical Analogue Scales of Subjective Stress Symptoms, Perceived Stress Questionnaire, Multidimensional Fatigue Inventory 20, Numbers Connecting Test, Sheehan Disability Scale and Clinical Global Impressions to cover various aspects of stress symptoms and adverse events. Invariably, all tests showed clinically relevant improvements with regard to stress symptoms, disability, functional impairment and overall therapeutic effect. Improvements were observed even after 3</w:t>
      </w:r>
      <w:r w:rsidRPr="0059081B">
        <w:rPr>
          <w:rFonts w:ascii="Cambria Math" w:hAnsi="Cambria Math" w:cs="Cambria Math"/>
          <w:lang w:val="en-US"/>
        </w:rPr>
        <w:t> </w:t>
      </w:r>
      <w:r w:rsidRPr="0059081B">
        <w:rPr>
          <w:lang w:val="en-US"/>
        </w:rPr>
        <w:t>days of treatment, as were continuing improvements after 1 and 4</w:t>
      </w:r>
      <w:r w:rsidRPr="0059081B">
        <w:rPr>
          <w:rFonts w:ascii="Cambria Math" w:hAnsi="Cambria Math" w:cs="Cambria Math"/>
          <w:lang w:val="en-US"/>
        </w:rPr>
        <w:t> </w:t>
      </w:r>
      <w:r w:rsidRPr="0059081B">
        <w:rPr>
          <w:lang w:val="en-US"/>
        </w:rPr>
        <w:t xml:space="preserve">weeks. Rhodiola rosea extract WS® </w:t>
      </w:r>
      <w:r w:rsidRPr="0059081B">
        <w:rPr>
          <w:lang w:val="en-US"/>
        </w:rPr>
        <w:lastRenderedPageBreak/>
        <w:t>1375 was safe and generally well tolerated. Adverse events were mostly of mild intensity and no serious adverse events were reported. Rhodiola extract at a dose of 200</w:t>
      </w:r>
      <w:r w:rsidRPr="0059081B">
        <w:rPr>
          <w:rFonts w:ascii="Cambria Math" w:hAnsi="Cambria Math" w:cs="Cambria Math"/>
          <w:lang w:val="en-US"/>
        </w:rPr>
        <w:t> </w:t>
      </w:r>
      <w:r w:rsidRPr="0059081B">
        <w:rPr>
          <w:lang w:val="en-US"/>
        </w:rPr>
        <w:t>mg twice daily for 4</w:t>
      </w:r>
      <w:r w:rsidRPr="0059081B">
        <w:rPr>
          <w:rFonts w:ascii="Cambria Math" w:hAnsi="Cambria Math" w:cs="Cambria Math"/>
          <w:lang w:val="en-US"/>
        </w:rPr>
        <w:t> </w:t>
      </w:r>
      <w:r w:rsidRPr="0059081B">
        <w:rPr>
          <w:lang w:val="en-US"/>
        </w:rPr>
        <w:t>weeks is safe and effective in improving life-stress symptoms to a clinically relevant degree. Copyright © 2012 John Wiley &amp; Sons, Ltd.</w:t>
      </w:r>
    </w:p>
    <w:p w:rsidR="00975689" w:rsidRPr="0059081B" w:rsidRDefault="00975689" w:rsidP="00975689">
      <w:pPr>
        <w:pStyle w:val="Corpo"/>
        <w:rPr>
          <w:lang w:val="en-US"/>
        </w:rPr>
      </w:pPr>
      <w:r w:rsidRPr="0059081B">
        <w:rPr>
          <w:lang w:val="en-US"/>
        </w:rPr>
        <w:t>Copyright © 2012 John Wiley &amp; Sons, Ltd.</w:t>
      </w:r>
    </w:p>
    <w:p w:rsidR="00975689" w:rsidRDefault="00975689" w:rsidP="00975689">
      <w:pPr>
        <w:pStyle w:val="Corpo"/>
        <w:rPr>
          <w:lang w:val="en-US"/>
        </w:rPr>
      </w:pPr>
      <w:r w:rsidRPr="0059081B">
        <w:rPr>
          <w:lang w:val="en-US"/>
        </w:rPr>
        <w:t>PMID: 22228617 [PubMed - as supplied by publisher]</w:t>
      </w:r>
      <w:r w:rsidRPr="00D655ED">
        <w:rPr>
          <w:lang w:val="en-US"/>
        </w:rPr>
        <w:t>.</w:t>
      </w:r>
    </w:p>
    <w:p w:rsidR="00975689" w:rsidRDefault="00975689" w:rsidP="00975689">
      <w:pPr>
        <w:pStyle w:val="Corpo"/>
        <w:rPr>
          <w:lang w:val="en-US"/>
        </w:rPr>
      </w:pPr>
    </w:p>
    <w:p w:rsidR="00975689" w:rsidRDefault="00975689" w:rsidP="00975689">
      <w:pPr>
        <w:pStyle w:val="Corpo"/>
        <w:rPr>
          <w:lang w:val="en-US"/>
        </w:rPr>
      </w:pPr>
    </w:p>
    <w:p w:rsidR="00975689" w:rsidRPr="0059081B" w:rsidRDefault="00975689" w:rsidP="00975689">
      <w:pPr>
        <w:pStyle w:val="Corpo"/>
        <w:rPr>
          <w:lang w:val="en-US"/>
        </w:rPr>
      </w:pPr>
      <w:r w:rsidRPr="0059081B">
        <w:rPr>
          <w:lang w:val="en-US"/>
        </w:rPr>
        <w:t>Neuro Endocrinol Lett. 2010;31(5):663-6.</w:t>
      </w:r>
    </w:p>
    <w:p w:rsidR="00975689" w:rsidRPr="0059081B" w:rsidRDefault="00975689" w:rsidP="00975689">
      <w:pPr>
        <w:pStyle w:val="Corpo"/>
        <w:rPr>
          <w:b/>
          <w:lang w:val="en-US"/>
        </w:rPr>
      </w:pPr>
      <w:r w:rsidRPr="0059081B">
        <w:rPr>
          <w:b/>
          <w:lang w:val="en-US"/>
        </w:rPr>
        <w:t>An open-label trial of L-5-hydroxytryptophan in subjects with romantic stress.</w:t>
      </w:r>
    </w:p>
    <w:p w:rsidR="00975689" w:rsidRPr="0074042E" w:rsidRDefault="00975689" w:rsidP="00975689">
      <w:pPr>
        <w:pStyle w:val="Corpo"/>
      </w:pPr>
      <w:r w:rsidRPr="0074042E">
        <w:t>Emanuele E, Bertona M, Minoretti P, Geroldi D.</w:t>
      </w:r>
    </w:p>
    <w:p w:rsidR="00975689" w:rsidRPr="0059081B" w:rsidRDefault="00975689" w:rsidP="00975689">
      <w:pPr>
        <w:pStyle w:val="Corpo"/>
        <w:rPr>
          <w:lang w:val="en-US"/>
        </w:rPr>
      </w:pPr>
      <w:r w:rsidRPr="0059081B">
        <w:rPr>
          <w:lang w:val="en-US"/>
        </w:rPr>
        <w:t>Source</w:t>
      </w:r>
    </w:p>
    <w:p w:rsidR="00975689" w:rsidRPr="0059081B" w:rsidRDefault="00975689" w:rsidP="00975689">
      <w:pPr>
        <w:pStyle w:val="Corpo"/>
        <w:rPr>
          <w:lang w:val="en-US"/>
        </w:rPr>
      </w:pPr>
      <w:r w:rsidRPr="0059081B">
        <w:rPr>
          <w:lang w:val="en-US"/>
        </w:rPr>
        <w:t>Department of Health Sciences, Section of Psychiatry, University of Pavia, Pavia, Italy. enzo.em@libero.it</w:t>
      </w:r>
    </w:p>
    <w:p w:rsidR="00975689" w:rsidRPr="0059081B" w:rsidRDefault="00975689" w:rsidP="00975689">
      <w:pPr>
        <w:pStyle w:val="Corpo"/>
        <w:rPr>
          <w:lang w:val="en-US"/>
        </w:rPr>
      </w:pPr>
      <w:r w:rsidRPr="0059081B">
        <w:rPr>
          <w:lang w:val="en-US"/>
        </w:rPr>
        <w:t>Abstract</w:t>
      </w:r>
    </w:p>
    <w:p w:rsidR="00975689" w:rsidRPr="0059081B" w:rsidRDefault="00975689" w:rsidP="00975689">
      <w:pPr>
        <w:pStyle w:val="Corpo"/>
        <w:rPr>
          <w:lang w:val="en-US"/>
        </w:rPr>
      </w:pPr>
      <w:r w:rsidRPr="0059081B">
        <w:rPr>
          <w:lang w:val="en-US"/>
        </w:rPr>
        <w:t>This open-label trial assessed the clinical efficacy of L-5-hydroxytryptophan (5-HTP), a natural serotonin precursor, in nondepressed young subjects with high levels of romantic stress. Since both neurotrophins and serotonin have been linked to human romantic attachment, we sought to investigate the changes in serum brain-derived neurotrophic factor (BDNF) levels and platelet serotonin content in relation to the changes in romantic stress throughout the study. A total of 15 healthy subjects (11 females and 4 males, mean age: 23.3 ± 2.1 years) who experienced a recent romantic break-up or reported recent romantic problems took part in the study. The participants were treated openly for 6 weeks with L-5-hydroxytryptophan (60 mg Griffonia simplicifolia extract containing 12.8 mg 5-HTP b.i.d., Amorex, Coropharm, Villach, Austria). The subjects were evaluated at baseline, at 3 weeks and at the end of the 6-week trial using an adapted version of the Seiffge-Krenke's Problem Questionnaire. BDNF and platelet serotonin content were determined at baseline, at 3 weeks, and after the completion of the 6-week trial. We observed significant improvements in romantic stress scores from weeks 0 through 3 (p=0.007) but no further significant improvement was evident from weeks 3 through 6 (p=0.19). At 6 weeks, subjects had a significant increase from baseline in both BDNF and platelet serotonin values. Our data suggest that direct modulation of the serotonergic system may have use for the treatment of psychological suffering associated with unreciprocated romantic love.</w:t>
      </w:r>
    </w:p>
    <w:p w:rsidR="00975689" w:rsidRDefault="00975689" w:rsidP="00975689">
      <w:pPr>
        <w:pStyle w:val="Corpo"/>
        <w:rPr>
          <w:lang w:val="en-US"/>
        </w:rPr>
      </w:pPr>
      <w:r w:rsidRPr="0059081B">
        <w:rPr>
          <w:lang w:val="en-US"/>
        </w:rPr>
        <w:t>PMID: 21178946 [PubMed - indexed for MEDLINE]</w:t>
      </w:r>
    </w:p>
    <w:p w:rsidR="00975689" w:rsidRDefault="00975689" w:rsidP="00975689">
      <w:pPr>
        <w:pStyle w:val="Corpo"/>
        <w:rPr>
          <w:lang w:val="en-US"/>
        </w:rPr>
      </w:pPr>
    </w:p>
    <w:p w:rsidR="00975689" w:rsidRDefault="00975689" w:rsidP="00975689">
      <w:pPr>
        <w:pStyle w:val="Corpo"/>
        <w:rPr>
          <w:lang w:val="en-US"/>
        </w:rPr>
      </w:pPr>
    </w:p>
    <w:p w:rsidR="00975689" w:rsidRDefault="00975689" w:rsidP="00975689">
      <w:pPr>
        <w:pStyle w:val="Corpo"/>
        <w:rPr>
          <w:lang w:val="en-US"/>
        </w:rPr>
      </w:pPr>
    </w:p>
    <w:p w:rsidR="00975689" w:rsidRPr="00A05DFA" w:rsidRDefault="00975689" w:rsidP="00975689">
      <w:pPr>
        <w:pStyle w:val="Corpo"/>
        <w:rPr>
          <w:lang w:val="en-US"/>
        </w:rPr>
      </w:pPr>
      <w:r w:rsidRPr="00A05DFA">
        <w:rPr>
          <w:lang w:val="en-US"/>
        </w:rPr>
        <w:t>Psychopharmacology (Berl). 2002 Jan;159(3):319-24. Epub 2001 Nov 20.</w:t>
      </w:r>
    </w:p>
    <w:p w:rsidR="00975689" w:rsidRPr="00A05DFA" w:rsidRDefault="00975689" w:rsidP="00975689">
      <w:pPr>
        <w:pStyle w:val="Corpo"/>
        <w:rPr>
          <w:b/>
          <w:lang w:val="en-US"/>
        </w:rPr>
      </w:pPr>
      <w:r w:rsidRPr="00A05DFA">
        <w:rPr>
          <w:b/>
          <w:lang w:val="en-US"/>
        </w:rPr>
        <w:t>A randomized controlled trial of high dose ascorbic acid for reduction of blood pressure, cortisol, and subjective responses to psychological stress.</w:t>
      </w:r>
    </w:p>
    <w:p w:rsidR="00975689" w:rsidRPr="00A05DFA" w:rsidRDefault="00975689" w:rsidP="00975689">
      <w:pPr>
        <w:pStyle w:val="Corpo"/>
        <w:rPr>
          <w:lang w:val="en-US"/>
        </w:rPr>
      </w:pPr>
      <w:r w:rsidRPr="00A05DFA">
        <w:rPr>
          <w:lang w:val="en-US"/>
        </w:rPr>
        <w:t>Brody S, Preut R, Schommer K, Schürmeyer TH.</w:t>
      </w:r>
    </w:p>
    <w:p w:rsidR="00975689" w:rsidRPr="00A05DFA" w:rsidRDefault="00975689" w:rsidP="00975689">
      <w:pPr>
        <w:pStyle w:val="Corpo"/>
        <w:rPr>
          <w:lang w:val="en-US"/>
        </w:rPr>
      </w:pPr>
      <w:r w:rsidRPr="00A05DFA">
        <w:rPr>
          <w:lang w:val="en-US"/>
        </w:rPr>
        <w:t>Source</w:t>
      </w:r>
    </w:p>
    <w:p w:rsidR="00975689" w:rsidRPr="00A05DFA" w:rsidRDefault="00975689" w:rsidP="00975689">
      <w:pPr>
        <w:pStyle w:val="Corpo"/>
        <w:rPr>
          <w:lang w:val="en-US"/>
        </w:rPr>
      </w:pPr>
      <w:r w:rsidRPr="00A05DFA">
        <w:rPr>
          <w:lang w:val="en-US"/>
        </w:rPr>
        <w:lastRenderedPageBreak/>
        <w:t>Center for psychomatic and Psychobiological Research, University of Trier, Trier, Germany. stuartbrody@hotmail.com</w:t>
      </w:r>
    </w:p>
    <w:p w:rsidR="00975689" w:rsidRPr="00A05DFA" w:rsidRDefault="00975689" w:rsidP="00975689">
      <w:pPr>
        <w:pStyle w:val="Corpo"/>
        <w:rPr>
          <w:lang w:val="en-US"/>
        </w:rPr>
      </w:pPr>
      <w:r w:rsidRPr="00A05DFA">
        <w:rPr>
          <w:lang w:val="en-US"/>
        </w:rPr>
        <w:t>Abstract</w:t>
      </w:r>
    </w:p>
    <w:p w:rsidR="00975689" w:rsidRPr="00A05DFA" w:rsidRDefault="00975689" w:rsidP="00975689">
      <w:pPr>
        <w:pStyle w:val="Corpo"/>
        <w:rPr>
          <w:lang w:val="en-US"/>
        </w:rPr>
      </w:pPr>
      <w:r w:rsidRPr="00A05DFA">
        <w:rPr>
          <w:lang w:val="en-US"/>
        </w:rPr>
        <w:t>RATIONALE:</w:t>
      </w:r>
    </w:p>
    <w:p w:rsidR="00975689" w:rsidRPr="00A05DFA" w:rsidRDefault="00975689" w:rsidP="00975689">
      <w:pPr>
        <w:pStyle w:val="Corpo"/>
        <w:rPr>
          <w:lang w:val="en-US"/>
        </w:rPr>
      </w:pPr>
      <w:r w:rsidRPr="00A05DFA">
        <w:rPr>
          <w:lang w:val="en-US"/>
        </w:rPr>
        <w:t>Physiological responses to stress are considered disruptive to health. High-dose ascorbic acid has reduced indices of stress in laboratory animals.</w:t>
      </w:r>
    </w:p>
    <w:p w:rsidR="00975689" w:rsidRPr="00A05DFA" w:rsidRDefault="00975689" w:rsidP="00975689">
      <w:pPr>
        <w:pStyle w:val="Corpo"/>
        <w:rPr>
          <w:lang w:val="en-US"/>
        </w:rPr>
      </w:pPr>
      <w:r w:rsidRPr="00A05DFA">
        <w:rPr>
          <w:lang w:val="en-US"/>
        </w:rPr>
        <w:t>METHODS:</w:t>
      </w:r>
    </w:p>
    <w:p w:rsidR="00975689" w:rsidRPr="00A05DFA" w:rsidRDefault="00975689" w:rsidP="00975689">
      <w:pPr>
        <w:pStyle w:val="Corpo"/>
        <w:rPr>
          <w:lang w:val="en-US"/>
        </w:rPr>
      </w:pPr>
      <w:r w:rsidRPr="00A05DFA">
        <w:rPr>
          <w:lang w:val="en-US"/>
        </w:rPr>
        <w:t>We conducted a randomized double-blind, placebo-controlled 14-day trial of sustained-release ascorbic acid (60 healthy young adults; 3 x1000 mg/day Cetebe) and placebo (60 healthy young adults) for reduction of blood pressure, cortisol, and subjective response to acute psychological stress (Trier Social Stress Test, TSST, consisting of public speaking and mental arithmetic). Six subjects from each group were excluded.</w:t>
      </w:r>
    </w:p>
    <w:p w:rsidR="00975689" w:rsidRPr="00A05DFA" w:rsidRDefault="00975689" w:rsidP="00975689">
      <w:pPr>
        <w:pStyle w:val="Corpo"/>
        <w:rPr>
          <w:lang w:val="en-US"/>
        </w:rPr>
      </w:pPr>
      <w:r w:rsidRPr="00A05DFA">
        <w:rPr>
          <w:lang w:val="en-US"/>
        </w:rPr>
        <w:t>RESULTS:</w:t>
      </w:r>
    </w:p>
    <w:p w:rsidR="00975689" w:rsidRPr="00A05DFA" w:rsidRDefault="00975689" w:rsidP="00975689">
      <w:pPr>
        <w:pStyle w:val="Corpo"/>
        <w:rPr>
          <w:lang w:val="en-US"/>
        </w:rPr>
      </w:pPr>
      <w:r w:rsidRPr="00A05DFA">
        <w:rPr>
          <w:lang w:val="en-US"/>
        </w:rPr>
        <w:t>Compared to the placebo group, the ascorbic acid group had less systolic blood pressure (an increase of 23 versus 31 mmHg), diastolic blood pressure, and subjective stress responses to the TSST; and also had faster salivary cortisol recovery (but not smaller overall cortisol response). Cortisol response to 1 microg ACTH, and reported side-effects during the trial did not differ between groups. Plasma ascorbic acid level at the end of the trial but not pre-trial was associated with reduced stress reactivity of systolic blood pressure, diastolic blood pressure, and subjective stress, and with greater salivary cortisol recovery.</w:t>
      </w:r>
    </w:p>
    <w:p w:rsidR="00975689" w:rsidRPr="00A05DFA" w:rsidRDefault="00975689" w:rsidP="00975689">
      <w:pPr>
        <w:pStyle w:val="Corpo"/>
        <w:rPr>
          <w:lang w:val="en-US"/>
        </w:rPr>
      </w:pPr>
      <w:r w:rsidRPr="00A05DFA">
        <w:rPr>
          <w:lang w:val="en-US"/>
        </w:rPr>
        <w:t>CONCLUSIONS:</w:t>
      </w:r>
    </w:p>
    <w:p w:rsidR="00975689" w:rsidRPr="00A05DFA" w:rsidRDefault="00975689" w:rsidP="00975689">
      <w:pPr>
        <w:pStyle w:val="Corpo"/>
        <w:rPr>
          <w:lang w:val="en-US"/>
        </w:rPr>
      </w:pPr>
      <w:r w:rsidRPr="00A05DFA">
        <w:rPr>
          <w:lang w:val="en-US"/>
        </w:rPr>
        <w:t>Treatment with high-dose sustained-release ascorbic acid palliates blood pressure, cortisol, and subjective response to acute psychological stress. These effects are not attributable to modification of adrenal responsiveness.</w:t>
      </w:r>
    </w:p>
    <w:p w:rsidR="00975689" w:rsidRDefault="00975689" w:rsidP="00975689">
      <w:pPr>
        <w:pStyle w:val="Corpo"/>
        <w:rPr>
          <w:lang w:val="en-US"/>
        </w:rPr>
      </w:pPr>
      <w:r w:rsidRPr="00A05DFA">
        <w:rPr>
          <w:lang w:val="en-US"/>
        </w:rPr>
        <w:t>PMID: 11862365 [PubMed - indexed for MEDLINE]</w:t>
      </w:r>
    </w:p>
    <w:p w:rsidR="00975689" w:rsidRDefault="00975689" w:rsidP="00975689">
      <w:pPr>
        <w:pStyle w:val="Corpo"/>
        <w:rPr>
          <w:lang w:val="en-US"/>
        </w:rPr>
      </w:pPr>
    </w:p>
    <w:p w:rsidR="00975689" w:rsidRDefault="00975689" w:rsidP="00975689">
      <w:pPr>
        <w:pStyle w:val="Corpo"/>
        <w:rPr>
          <w:lang w:val="en-US"/>
        </w:rPr>
      </w:pPr>
    </w:p>
    <w:p w:rsidR="00975689" w:rsidRDefault="00975689" w:rsidP="00975689">
      <w:pPr>
        <w:pStyle w:val="Corpo"/>
        <w:rPr>
          <w:lang w:val="en-US"/>
        </w:rPr>
      </w:pPr>
    </w:p>
    <w:p w:rsidR="00975689" w:rsidRPr="00A05DFA" w:rsidRDefault="00975689" w:rsidP="00975689">
      <w:pPr>
        <w:pStyle w:val="Corpo"/>
        <w:rPr>
          <w:lang w:val="en-US"/>
        </w:rPr>
      </w:pPr>
      <w:r w:rsidRPr="00A05DFA">
        <w:rPr>
          <w:lang w:val="en-US"/>
        </w:rPr>
        <w:t>J Int Soc Sports Nutr. 2008 Jul 28;5:11.</w:t>
      </w:r>
    </w:p>
    <w:p w:rsidR="00975689" w:rsidRPr="00A05DFA" w:rsidRDefault="00975689" w:rsidP="00975689">
      <w:pPr>
        <w:pStyle w:val="Corpo"/>
        <w:rPr>
          <w:b/>
          <w:lang w:val="en-US"/>
        </w:rPr>
      </w:pPr>
      <w:r w:rsidRPr="00A05DFA">
        <w:rPr>
          <w:b/>
          <w:lang w:val="en-US"/>
        </w:rPr>
        <w:t>The effects of phosphatidylserine on endocrine response to moderate intensity exercise.</w:t>
      </w:r>
    </w:p>
    <w:p w:rsidR="00975689" w:rsidRPr="00A05DFA" w:rsidRDefault="00975689" w:rsidP="00975689">
      <w:pPr>
        <w:pStyle w:val="Corpo"/>
        <w:rPr>
          <w:lang w:val="en-US"/>
        </w:rPr>
      </w:pPr>
      <w:r w:rsidRPr="00A05DFA">
        <w:rPr>
          <w:lang w:val="en-US"/>
        </w:rPr>
        <w:t>Starks MA, Starks SL, Kingsley M, Purpura M, Jäger R.</w:t>
      </w:r>
    </w:p>
    <w:p w:rsidR="00975689" w:rsidRPr="00A05DFA" w:rsidRDefault="00975689" w:rsidP="00975689">
      <w:pPr>
        <w:pStyle w:val="Corpo"/>
        <w:rPr>
          <w:lang w:val="en-US"/>
        </w:rPr>
      </w:pPr>
      <w:r w:rsidRPr="00A05DFA">
        <w:rPr>
          <w:lang w:val="en-US"/>
        </w:rPr>
        <w:t>Source</w:t>
      </w:r>
    </w:p>
    <w:p w:rsidR="00975689" w:rsidRPr="00A05DFA" w:rsidRDefault="00975689" w:rsidP="00975689">
      <w:pPr>
        <w:pStyle w:val="Corpo"/>
        <w:rPr>
          <w:lang w:val="en-US"/>
        </w:rPr>
      </w:pPr>
      <w:r w:rsidRPr="00A05DFA">
        <w:rPr>
          <w:lang w:val="en-US"/>
        </w:rPr>
        <w:t>The University of Mississippi, 215 Turner, University, MS 38655, USA. mstarts@olemiss.edu</w:t>
      </w:r>
    </w:p>
    <w:p w:rsidR="00975689" w:rsidRPr="00A05DFA" w:rsidRDefault="00975689" w:rsidP="00975689">
      <w:pPr>
        <w:pStyle w:val="Corpo"/>
        <w:rPr>
          <w:lang w:val="en-US"/>
        </w:rPr>
      </w:pPr>
      <w:r w:rsidRPr="00A05DFA">
        <w:rPr>
          <w:lang w:val="en-US"/>
        </w:rPr>
        <w:t>Abstract</w:t>
      </w:r>
    </w:p>
    <w:p w:rsidR="00975689" w:rsidRPr="00A05DFA" w:rsidRDefault="00975689" w:rsidP="00975689">
      <w:pPr>
        <w:pStyle w:val="Corpo"/>
        <w:rPr>
          <w:lang w:val="en-US"/>
        </w:rPr>
      </w:pPr>
      <w:r w:rsidRPr="00A05DFA">
        <w:rPr>
          <w:lang w:val="en-US"/>
        </w:rPr>
        <w:t>BACKGROUND:</w:t>
      </w:r>
    </w:p>
    <w:p w:rsidR="00975689" w:rsidRPr="00A05DFA" w:rsidRDefault="00975689" w:rsidP="00975689">
      <w:pPr>
        <w:pStyle w:val="Corpo"/>
        <w:rPr>
          <w:lang w:val="en-US"/>
        </w:rPr>
      </w:pPr>
      <w:r w:rsidRPr="00A05DFA">
        <w:rPr>
          <w:lang w:val="en-US"/>
        </w:rPr>
        <w:t xml:space="preserve">Previous research has indicated that phosphatidylserine (PS) supplementation has the potential to attenuate the serum cortisol response to acute exercise stress. Equivocal findings suggest that this effect might be dose dependent. This study aimed to examine the influence of short-term supplementation with a moderate dose of PS (600 </w:t>
      </w:r>
      <w:r w:rsidRPr="00A05DFA">
        <w:rPr>
          <w:lang w:val="en-US"/>
        </w:rPr>
        <w:lastRenderedPageBreak/>
        <w:t>mg per day) on plasma concentrations of cortisol, lactate, growth hormone and testosterone before, during, and following moderate intensity exercise in healthy males.</w:t>
      </w:r>
    </w:p>
    <w:p w:rsidR="00975689" w:rsidRPr="00A05DFA" w:rsidRDefault="00975689" w:rsidP="00975689">
      <w:pPr>
        <w:pStyle w:val="Corpo"/>
        <w:rPr>
          <w:lang w:val="en-US"/>
        </w:rPr>
      </w:pPr>
      <w:r w:rsidRPr="00A05DFA">
        <w:rPr>
          <w:lang w:val="en-US"/>
        </w:rPr>
        <w:t>METHODS:</w:t>
      </w:r>
    </w:p>
    <w:p w:rsidR="00975689" w:rsidRPr="00A05DFA" w:rsidRDefault="00975689" w:rsidP="00975689">
      <w:pPr>
        <w:pStyle w:val="Corpo"/>
        <w:rPr>
          <w:lang w:val="en-US"/>
        </w:rPr>
      </w:pPr>
      <w:r w:rsidRPr="00A05DFA">
        <w:rPr>
          <w:lang w:val="en-US"/>
        </w:rPr>
        <w:t>10 healthy male subjects participated in the study. Each subject was assigned to ingest 600 mg PS or placebo per day for 10 days using a double-blind, placebo-controlled, crossover design. Serial venous blood samples were taken at rest, after a 15 minute moderate intensity exercise protocol on a cycle ergometer that consisted of five 3-minute incremental stages beginning at 65% and ending at 85% VO2 max, and during a 65 minute passive recovery. Plasma samples were assessed for cortisol, growth hormone, testosterone, lactate and testosterone to cortisol ratio for treatment (PS or placebo).</w:t>
      </w:r>
    </w:p>
    <w:p w:rsidR="00975689" w:rsidRPr="00A05DFA" w:rsidRDefault="00975689" w:rsidP="00975689">
      <w:pPr>
        <w:pStyle w:val="Corpo"/>
        <w:rPr>
          <w:lang w:val="en-US"/>
        </w:rPr>
      </w:pPr>
      <w:r w:rsidRPr="00A05DFA">
        <w:rPr>
          <w:lang w:val="en-US"/>
        </w:rPr>
        <w:t>RESULTS:</w:t>
      </w:r>
    </w:p>
    <w:p w:rsidR="00975689" w:rsidRPr="00A05DFA" w:rsidRDefault="00975689" w:rsidP="00975689">
      <w:pPr>
        <w:pStyle w:val="Corpo"/>
        <w:rPr>
          <w:lang w:val="en-US"/>
        </w:rPr>
      </w:pPr>
      <w:r w:rsidRPr="00A05DFA">
        <w:rPr>
          <w:lang w:val="en-US"/>
        </w:rPr>
        <w:t>Mean peak cortisol concentrations and area under the curve (AUC) were lower following PS (39 +/- 1% and 35 +/- 0%, respectively) when compared to placebo (p &lt; 0.05). PS increased AUC for testosterone to cortisol ratio (184 +/- 5%) when compared to placebo (p &lt; 0.05). PS and placebo supplementation had no effect on lactate or growth hormone levels.</w:t>
      </w:r>
    </w:p>
    <w:p w:rsidR="00975689" w:rsidRPr="00A05DFA" w:rsidRDefault="00975689" w:rsidP="00975689">
      <w:pPr>
        <w:pStyle w:val="Corpo"/>
        <w:rPr>
          <w:lang w:val="en-US"/>
        </w:rPr>
      </w:pPr>
      <w:r w:rsidRPr="00A05DFA">
        <w:rPr>
          <w:lang w:val="en-US"/>
        </w:rPr>
        <w:t>CONCLUSION:</w:t>
      </w:r>
    </w:p>
    <w:p w:rsidR="00975689" w:rsidRPr="00A05DFA" w:rsidRDefault="00975689" w:rsidP="00975689">
      <w:pPr>
        <w:pStyle w:val="Corpo"/>
        <w:rPr>
          <w:lang w:val="en-US"/>
        </w:rPr>
      </w:pPr>
      <w:r w:rsidRPr="00A05DFA">
        <w:rPr>
          <w:lang w:val="en-US"/>
        </w:rPr>
        <w:t>The findings suggest that PS is an effective supplement for combating exercise-induced stress and preventing the physiological deterioration that can accompany too much exercise. PS supplementation promotes a desired hormonal status for athletes by blunting increases in cortisol levels.</w:t>
      </w:r>
    </w:p>
    <w:p w:rsidR="00975689" w:rsidRDefault="00975689" w:rsidP="00975689">
      <w:pPr>
        <w:pStyle w:val="Corpo"/>
        <w:rPr>
          <w:lang w:val="en-US"/>
        </w:rPr>
      </w:pPr>
      <w:r w:rsidRPr="00A05DFA">
        <w:rPr>
          <w:lang w:val="en-US"/>
        </w:rPr>
        <w:t>PMID: 18662395 [PubMed] PMCID: PMC2503954</w:t>
      </w:r>
    </w:p>
    <w:p w:rsidR="00975689" w:rsidRDefault="00975689" w:rsidP="00975689">
      <w:pPr>
        <w:pStyle w:val="Corpo"/>
        <w:rPr>
          <w:lang w:val="en-US"/>
        </w:rPr>
      </w:pPr>
    </w:p>
    <w:p w:rsidR="00975689" w:rsidRDefault="00975689" w:rsidP="00975689">
      <w:pPr>
        <w:pStyle w:val="Corpo"/>
        <w:rPr>
          <w:lang w:val="en-US"/>
        </w:rPr>
      </w:pPr>
    </w:p>
    <w:p w:rsidR="00975689" w:rsidRDefault="00975689" w:rsidP="00975689">
      <w:pPr>
        <w:pStyle w:val="Corpo"/>
        <w:rPr>
          <w:lang w:val="en-US"/>
        </w:rPr>
      </w:pPr>
    </w:p>
    <w:p w:rsidR="00975689" w:rsidRPr="00A05DFA" w:rsidRDefault="00975689" w:rsidP="00975689">
      <w:pPr>
        <w:pStyle w:val="Corpo"/>
        <w:rPr>
          <w:lang w:val="en-US"/>
        </w:rPr>
      </w:pPr>
      <w:r w:rsidRPr="00A05DFA">
        <w:rPr>
          <w:lang w:val="en-US"/>
        </w:rPr>
        <w:t>J Endocrinol. 2011 Aug;210(2):199-207. Epub 2011 May 12.</w:t>
      </w:r>
    </w:p>
    <w:p w:rsidR="00975689" w:rsidRPr="00A05DFA" w:rsidRDefault="00975689" w:rsidP="00975689">
      <w:pPr>
        <w:pStyle w:val="Corpo"/>
        <w:rPr>
          <w:b/>
          <w:lang w:val="en-US"/>
        </w:rPr>
      </w:pPr>
      <w:r w:rsidRPr="00A05DFA">
        <w:rPr>
          <w:b/>
          <w:lang w:val="en-US"/>
        </w:rPr>
        <w:t>POMC overexpression in the ventral tegmental area ameliorates dietary obesity.</w:t>
      </w:r>
    </w:p>
    <w:p w:rsidR="00975689" w:rsidRPr="00A05DFA" w:rsidRDefault="00975689" w:rsidP="00975689">
      <w:pPr>
        <w:pStyle w:val="Corpo"/>
        <w:rPr>
          <w:lang w:val="en-US"/>
        </w:rPr>
      </w:pPr>
      <w:r w:rsidRPr="00A05DFA">
        <w:rPr>
          <w:lang w:val="en-US"/>
        </w:rPr>
        <w:t>Andino LM, Ryder DJ, Shapiro A, Matheny MK, Zhang Y, Judge MK, Cheng KY, Tümer N, Scarpace PJ.</w:t>
      </w:r>
    </w:p>
    <w:p w:rsidR="00975689" w:rsidRPr="00A05DFA" w:rsidRDefault="00975689" w:rsidP="00975689">
      <w:pPr>
        <w:pStyle w:val="Corpo"/>
        <w:rPr>
          <w:lang w:val="en-US"/>
        </w:rPr>
      </w:pPr>
      <w:r w:rsidRPr="00A05DFA">
        <w:rPr>
          <w:lang w:val="en-US"/>
        </w:rPr>
        <w:t>Source</w:t>
      </w:r>
    </w:p>
    <w:p w:rsidR="00975689" w:rsidRPr="00A05DFA" w:rsidRDefault="00975689" w:rsidP="00975689">
      <w:pPr>
        <w:pStyle w:val="Corpo"/>
        <w:rPr>
          <w:lang w:val="en-US"/>
        </w:rPr>
      </w:pPr>
      <w:r w:rsidRPr="00A05DFA">
        <w:rPr>
          <w:lang w:val="en-US"/>
        </w:rPr>
        <w:t>Departments of Pharmacology and Therapeutics Aging and Geriatrics, University of Florida College of Medicine, PO Box 100267, Gainesville, Florida 32610, USA.</w:t>
      </w:r>
    </w:p>
    <w:p w:rsidR="00975689" w:rsidRPr="00A05DFA" w:rsidRDefault="00975689" w:rsidP="00975689">
      <w:pPr>
        <w:pStyle w:val="Corpo"/>
        <w:rPr>
          <w:lang w:val="en-US"/>
        </w:rPr>
      </w:pPr>
      <w:r w:rsidRPr="00A05DFA">
        <w:rPr>
          <w:lang w:val="en-US"/>
        </w:rPr>
        <w:t>Abstract</w:t>
      </w:r>
    </w:p>
    <w:p w:rsidR="00975689" w:rsidRPr="00A05DFA" w:rsidRDefault="00975689" w:rsidP="00975689">
      <w:pPr>
        <w:pStyle w:val="Corpo"/>
        <w:rPr>
          <w:lang w:val="en-US"/>
        </w:rPr>
      </w:pPr>
      <w:r w:rsidRPr="00A05DFA">
        <w:rPr>
          <w:lang w:val="en-US"/>
        </w:rPr>
        <w:t xml:space="preserve">The activation of proopiomelanocortin (POMC) neurons in different regions of the brain, including the arcuate nucleus of the hypothalamus (ARC) and the nucleus of the solitary tract curtails feeding and attenuates body weight. In this study, we compared the effects of delivery of a recombinant adeno-associated viral (rAAV) construct encoding POMC to the ARC with delivery to the ventral tegmental area (VTA). F344×Brown Norway rats were high-fat (HF) fed for 14 days after which self-complementary rAAV constructs expressing either green fluorescent protein or the POMC gene were injected using coordinates targeting either the VTA or the ARC. Corresponding increased POMC levels were found at the predicted injection sites and subsequent </w:t>
      </w:r>
      <w:r w:rsidRPr="00A05DFA">
        <w:rPr>
          <w:rFonts w:ascii="Arial" w:hAnsi="Arial" w:cs="Arial"/>
          <w:lang w:val="en-US"/>
        </w:rPr>
        <w:t>α</w:t>
      </w:r>
      <w:r w:rsidRPr="00A05DFA">
        <w:rPr>
          <w:rFonts w:cs="Futura Lt BT"/>
          <w:lang w:val="en-US"/>
        </w:rPr>
        <w:t>-melanocyte-stimulating hormone levels were observed. Food intake an</w:t>
      </w:r>
      <w:r w:rsidRPr="00A05DFA">
        <w:rPr>
          <w:lang w:val="en-US"/>
        </w:rPr>
        <w:t xml:space="preserve">d </w:t>
      </w:r>
      <w:r w:rsidRPr="00A05DFA">
        <w:rPr>
          <w:lang w:val="en-US"/>
        </w:rPr>
        <w:lastRenderedPageBreak/>
        <w:t>body weight were measured for 4 months. Although caloric intake was unaltered by POMC overexpression, weight gain was tempered with POMC overexpression in either the VTA or the ARC compared with controls. There were parallel decreases in adipose tissue reserves. In addition, levels of oxygen consumption and brown adipose tissue uncoupling protein 1 were significantly elevated with POMC treatment in the VTA. Interestingly, tyrosine hydroxylase levels were increased in both the ARC and VTA with POMC overexpression in either the ARC or the VTA. In conclusion, these data indicate a role for POMC overexpression within the VTA reward center to combat HF-induced obesity.</w:t>
      </w:r>
    </w:p>
    <w:p w:rsidR="00975689" w:rsidRDefault="00975689" w:rsidP="00975689">
      <w:pPr>
        <w:pStyle w:val="Corpo"/>
        <w:rPr>
          <w:lang w:val="en-US"/>
        </w:rPr>
      </w:pPr>
      <w:r w:rsidRPr="00A05DFA">
        <w:rPr>
          <w:lang w:val="en-US"/>
        </w:rPr>
        <w:t>PMID: 21565854 [PubMed - indexed for MEDLINE]</w:t>
      </w:r>
    </w:p>
    <w:p w:rsidR="00975689" w:rsidRDefault="00975689" w:rsidP="00975689">
      <w:pPr>
        <w:pStyle w:val="Corpo"/>
        <w:rPr>
          <w:lang w:val="en-US"/>
        </w:rPr>
      </w:pPr>
    </w:p>
    <w:p w:rsidR="00975689" w:rsidRDefault="00975689" w:rsidP="00975689">
      <w:pPr>
        <w:pStyle w:val="Corpo"/>
        <w:rPr>
          <w:lang w:val="en-US"/>
        </w:rPr>
      </w:pPr>
    </w:p>
    <w:p w:rsidR="00975689" w:rsidRDefault="00975689" w:rsidP="00975689">
      <w:pPr>
        <w:pStyle w:val="Corpo"/>
        <w:rPr>
          <w:lang w:val="en-US"/>
        </w:rPr>
      </w:pPr>
    </w:p>
    <w:p w:rsidR="00975689" w:rsidRPr="00A05DFA" w:rsidRDefault="00975689" w:rsidP="00975689">
      <w:pPr>
        <w:pStyle w:val="Corpo"/>
        <w:rPr>
          <w:lang w:val="en-US"/>
        </w:rPr>
      </w:pPr>
      <w:r w:rsidRPr="00A05DFA">
        <w:rPr>
          <w:lang w:val="en-US"/>
        </w:rPr>
        <w:t>Nord J Psychiatry. 2007;61(5):343-8.</w:t>
      </w:r>
    </w:p>
    <w:p w:rsidR="00975689" w:rsidRPr="00A05DFA" w:rsidRDefault="00975689" w:rsidP="00975689">
      <w:pPr>
        <w:pStyle w:val="Corpo"/>
        <w:rPr>
          <w:b/>
          <w:lang w:val="en-US"/>
        </w:rPr>
      </w:pPr>
      <w:r w:rsidRPr="00A05DFA">
        <w:rPr>
          <w:b/>
          <w:lang w:val="en-US"/>
        </w:rPr>
        <w:t>Clinical trial of Rhodiola rosea L. extract SHR-5 in the treatment of mild to moderate depression.</w:t>
      </w:r>
    </w:p>
    <w:p w:rsidR="00975689" w:rsidRPr="00A05DFA" w:rsidRDefault="00975689" w:rsidP="00975689">
      <w:pPr>
        <w:pStyle w:val="Corpo"/>
        <w:rPr>
          <w:lang w:val="en-US"/>
        </w:rPr>
      </w:pPr>
      <w:r w:rsidRPr="00A05DFA">
        <w:rPr>
          <w:lang w:val="en-US"/>
        </w:rPr>
        <w:t>Darbinyan V, Aslanyan G, Amroyan E, Gabrielyan E, Malmström C, Panossian A.</w:t>
      </w:r>
    </w:p>
    <w:p w:rsidR="00975689" w:rsidRPr="00A05DFA" w:rsidRDefault="00975689" w:rsidP="00975689">
      <w:pPr>
        <w:pStyle w:val="Corpo"/>
        <w:rPr>
          <w:lang w:val="en-US"/>
        </w:rPr>
      </w:pPr>
      <w:r w:rsidRPr="00A05DFA">
        <w:rPr>
          <w:lang w:val="en-US"/>
        </w:rPr>
        <w:t>Source</w:t>
      </w:r>
    </w:p>
    <w:p w:rsidR="00975689" w:rsidRPr="00A05DFA" w:rsidRDefault="00975689" w:rsidP="00975689">
      <w:pPr>
        <w:pStyle w:val="Corpo"/>
        <w:rPr>
          <w:lang w:val="en-US"/>
        </w:rPr>
      </w:pPr>
      <w:r w:rsidRPr="00A05DFA">
        <w:rPr>
          <w:lang w:val="en-US"/>
        </w:rPr>
        <w:t>Department of Neurology, Armenian State Medical University, Yerevan, Armenia.</w:t>
      </w:r>
    </w:p>
    <w:p w:rsidR="00975689" w:rsidRPr="00A05DFA" w:rsidRDefault="00975689" w:rsidP="00975689">
      <w:pPr>
        <w:pStyle w:val="Corpo"/>
        <w:rPr>
          <w:lang w:val="en-US"/>
        </w:rPr>
      </w:pPr>
      <w:r w:rsidRPr="00A05DFA">
        <w:rPr>
          <w:lang w:val="en-US"/>
        </w:rPr>
        <w:t>Erratum in</w:t>
      </w:r>
    </w:p>
    <w:p w:rsidR="00975689" w:rsidRPr="00A05DFA" w:rsidRDefault="00975689" w:rsidP="00975689">
      <w:pPr>
        <w:pStyle w:val="Corpo"/>
        <w:rPr>
          <w:lang w:val="en-US"/>
        </w:rPr>
      </w:pPr>
      <w:r w:rsidRPr="00A05DFA">
        <w:rPr>
          <w:lang w:val="en-US"/>
        </w:rPr>
        <w:t>Nord J Psychiatry. 2007;61(6):503.</w:t>
      </w:r>
    </w:p>
    <w:p w:rsidR="00975689" w:rsidRPr="00A05DFA" w:rsidRDefault="00975689" w:rsidP="00975689">
      <w:pPr>
        <w:pStyle w:val="Corpo"/>
        <w:rPr>
          <w:lang w:val="en-US"/>
        </w:rPr>
      </w:pPr>
      <w:r w:rsidRPr="00A05DFA">
        <w:rPr>
          <w:lang w:val="en-US"/>
        </w:rPr>
        <w:t>Abstract</w:t>
      </w:r>
    </w:p>
    <w:p w:rsidR="00975689" w:rsidRPr="00A05DFA" w:rsidRDefault="00975689" w:rsidP="00975689">
      <w:pPr>
        <w:pStyle w:val="Corpo"/>
        <w:rPr>
          <w:lang w:val="en-US"/>
        </w:rPr>
      </w:pPr>
      <w:r w:rsidRPr="00A05DFA">
        <w:rPr>
          <w:lang w:val="en-US"/>
        </w:rPr>
        <w:t>The objective of this study was to assess the efficacy and safety of standardized extract SHR-5 of rhizomes of Rhodiola rosea L. in patients suffering from a current episode of mild/moderate depression. The phase III clinical trial was carried out as a randomized double-blind placebo-controlled study with parallel groups over 6 weeks. Participants, males and females aged 18-70 years, were selected according to DSM-IV diagnostic criteria for depression, the severity of which was determined by scores gained in Beck Depression Inventory and Hamilton Rating Scale for Depression (HAMD) questionnaires. Patients with initial HAMD scores between 21 and 31 were randomized into three groups, one of which (group A: 31 patients) received two tablets daily of SHR-5 (340 mg/day), a second (group B: 29 patients) received two tablets twice per day of SHR-5 (680 mg/day), and a third (group C: 29 patients) received two placebo tablets daily. The efficacy of SHR-5 extract with respect to depressive complaints was assessed on days 0 and 42 of the study period from total and specific subgroup HAMD scores. For individuals in groups A and B, overall depression, together with insomnia, emotional instability and somatization, but not self-esteem, improved significantly following medication, whilst the placebo group did not show such improvements. No serious side-effects were reported in any of the groups A-C. It is concluded that the standardized extract SHR-5 shows anti-depressive potency in patients with mild to moderate depression when administered in dosages of either 340 or 680 mg/day over a 6-week period.</w:t>
      </w:r>
    </w:p>
    <w:p w:rsidR="00975689" w:rsidRDefault="00975689" w:rsidP="00975689">
      <w:pPr>
        <w:pStyle w:val="Corpo"/>
        <w:rPr>
          <w:lang w:val="en-US"/>
        </w:rPr>
      </w:pPr>
      <w:r w:rsidRPr="00A05DFA">
        <w:rPr>
          <w:lang w:val="en-US"/>
        </w:rPr>
        <w:t>PMID: 17990195 [PubMed - indexed for MEDLINE]</w:t>
      </w:r>
    </w:p>
    <w:p w:rsidR="00975689" w:rsidRDefault="00975689" w:rsidP="00975689">
      <w:pPr>
        <w:pStyle w:val="Corpo"/>
        <w:rPr>
          <w:lang w:val="en-US"/>
        </w:rPr>
      </w:pPr>
    </w:p>
    <w:p w:rsidR="00975689" w:rsidRDefault="00975689" w:rsidP="00975689">
      <w:pPr>
        <w:pStyle w:val="Corpo"/>
        <w:rPr>
          <w:lang w:val="en-US"/>
        </w:rPr>
      </w:pPr>
    </w:p>
    <w:p w:rsidR="00975689" w:rsidRPr="00A05DFA" w:rsidRDefault="00975689" w:rsidP="00975689">
      <w:pPr>
        <w:pStyle w:val="Corpo"/>
        <w:rPr>
          <w:lang w:val="en-US"/>
        </w:rPr>
      </w:pPr>
      <w:r w:rsidRPr="00A05DFA">
        <w:rPr>
          <w:lang w:val="en-US"/>
        </w:rPr>
        <w:t>Zhong Xi Yi Jie He Xue Bao. 2004 May;2(3):231-4, 238.</w:t>
      </w:r>
    </w:p>
    <w:p w:rsidR="00975689" w:rsidRPr="00A05DFA" w:rsidRDefault="00975689" w:rsidP="00975689">
      <w:pPr>
        <w:pStyle w:val="Corpo"/>
        <w:rPr>
          <w:b/>
          <w:lang w:val="en-US"/>
        </w:rPr>
      </w:pPr>
      <w:r w:rsidRPr="00A05DFA">
        <w:rPr>
          <w:b/>
          <w:lang w:val="en-US"/>
        </w:rPr>
        <w:t>[Discussion on clinical efficacy of Hypericum perforatum for depression abroad].</w:t>
      </w:r>
    </w:p>
    <w:p w:rsidR="00975689" w:rsidRPr="00A05DFA" w:rsidRDefault="00975689" w:rsidP="00975689">
      <w:pPr>
        <w:pStyle w:val="Corpo"/>
        <w:rPr>
          <w:lang w:val="en-US"/>
        </w:rPr>
      </w:pPr>
      <w:r w:rsidRPr="00A05DFA">
        <w:rPr>
          <w:lang w:val="en-US"/>
        </w:rPr>
        <w:t>[Article in Chinese]</w:t>
      </w:r>
    </w:p>
    <w:p w:rsidR="00975689" w:rsidRPr="00A05DFA" w:rsidRDefault="00975689" w:rsidP="00975689">
      <w:pPr>
        <w:pStyle w:val="Corpo"/>
        <w:rPr>
          <w:lang w:val="en-US"/>
        </w:rPr>
      </w:pPr>
      <w:r w:rsidRPr="00A05DFA">
        <w:rPr>
          <w:lang w:val="en-US"/>
        </w:rPr>
        <w:t>Yang DP, Gan LC, Hu HY.</w:t>
      </w:r>
    </w:p>
    <w:p w:rsidR="00975689" w:rsidRPr="00A05DFA" w:rsidRDefault="00975689" w:rsidP="00975689">
      <w:pPr>
        <w:pStyle w:val="Corpo"/>
        <w:rPr>
          <w:lang w:val="en-US"/>
        </w:rPr>
      </w:pPr>
      <w:r w:rsidRPr="00A05DFA">
        <w:rPr>
          <w:lang w:val="en-US"/>
        </w:rPr>
        <w:t>Source</w:t>
      </w:r>
    </w:p>
    <w:p w:rsidR="00975689" w:rsidRPr="00A05DFA" w:rsidRDefault="00975689" w:rsidP="00975689">
      <w:pPr>
        <w:pStyle w:val="Corpo"/>
        <w:rPr>
          <w:lang w:val="en-US"/>
        </w:rPr>
      </w:pPr>
      <w:r w:rsidRPr="00A05DFA">
        <w:rPr>
          <w:lang w:val="en-US"/>
        </w:rPr>
        <w:t>Laboratory of Pharmacognosy and Natural Medicinal Chemistry, School of Pharmacy, Sun Yat Sen University, Guangzhou, Guangdong Province 510275, China. ls39@zsu.edu.cn</w:t>
      </w:r>
    </w:p>
    <w:p w:rsidR="00975689" w:rsidRPr="00A05DFA" w:rsidRDefault="00975689" w:rsidP="00975689">
      <w:pPr>
        <w:pStyle w:val="Corpo"/>
        <w:rPr>
          <w:lang w:val="en-US"/>
        </w:rPr>
      </w:pPr>
      <w:r w:rsidRPr="00A05DFA">
        <w:rPr>
          <w:lang w:val="en-US"/>
        </w:rPr>
        <w:t>Abstract</w:t>
      </w:r>
    </w:p>
    <w:p w:rsidR="00975689" w:rsidRPr="00A05DFA" w:rsidRDefault="00975689" w:rsidP="00975689">
      <w:pPr>
        <w:pStyle w:val="Corpo"/>
        <w:rPr>
          <w:lang w:val="en-US"/>
        </w:rPr>
      </w:pPr>
      <w:r w:rsidRPr="00A05DFA">
        <w:rPr>
          <w:lang w:val="en-US"/>
        </w:rPr>
        <w:t>The development of molecular pharmacology and neuropharmacology accelerated the studies on molecular mechanism of Hypericum perforatum for depression. The clinical trials indicated that this galenical was superior to the traditional synthetic drugs for antidepression. This preparation had good tolerability and safety. Clinical pharmacokinetics and pharmacodynamics provided further evidence for clinical application of Hypericum. The clinical efficacy of Hypericum for depression was notable and credible.</w:t>
      </w:r>
    </w:p>
    <w:p w:rsidR="00975689" w:rsidRDefault="00975689" w:rsidP="00975689">
      <w:pPr>
        <w:pStyle w:val="Corpo"/>
        <w:rPr>
          <w:lang w:val="en-US"/>
        </w:rPr>
      </w:pPr>
      <w:r w:rsidRPr="00A05DFA">
        <w:rPr>
          <w:lang w:val="en-US"/>
        </w:rPr>
        <w:t>PMID: 15339458 [PubMed - indexed for MEDLINE]</w:t>
      </w:r>
    </w:p>
    <w:p w:rsidR="00975689" w:rsidRDefault="00975689" w:rsidP="00975689">
      <w:pPr>
        <w:pStyle w:val="Corpo"/>
        <w:rPr>
          <w:lang w:val="en-US"/>
        </w:rPr>
      </w:pPr>
    </w:p>
    <w:p w:rsidR="00975689" w:rsidRDefault="00975689" w:rsidP="00975689">
      <w:pPr>
        <w:pStyle w:val="Corpo"/>
        <w:rPr>
          <w:lang w:val="en-US"/>
        </w:rPr>
      </w:pPr>
    </w:p>
    <w:p w:rsidR="00975689" w:rsidRDefault="00975689" w:rsidP="00975689">
      <w:pPr>
        <w:pStyle w:val="Corpo"/>
        <w:rPr>
          <w:lang w:val="en-US"/>
        </w:rPr>
      </w:pPr>
    </w:p>
    <w:p w:rsidR="00975689" w:rsidRPr="0074042E" w:rsidRDefault="00975689" w:rsidP="00975689">
      <w:pPr>
        <w:pStyle w:val="Corpo"/>
      </w:pPr>
      <w:r w:rsidRPr="0074042E">
        <w:t>Eur J Nutr. 2005 Mar;44(2):128-32. Epub 2004 Nov 2.</w:t>
      </w:r>
    </w:p>
    <w:p w:rsidR="00975689" w:rsidRPr="00A05DFA" w:rsidRDefault="00975689" w:rsidP="00975689">
      <w:pPr>
        <w:pStyle w:val="Corpo"/>
        <w:rPr>
          <w:b/>
          <w:lang w:val="en-US"/>
        </w:rPr>
      </w:pPr>
      <w:r w:rsidRPr="00A05DFA">
        <w:rPr>
          <w:b/>
          <w:lang w:val="en-US"/>
        </w:rPr>
        <w:t>Effects of a tryptic hydrolysate from bovine milk alphaS1-casein on hemodynamic responses in healthy human volunteers facing successive mental and physical stress situations.</w:t>
      </w:r>
    </w:p>
    <w:p w:rsidR="00975689" w:rsidRPr="00A05DFA" w:rsidRDefault="00975689" w:rsidP="00975689">
      <w:pPr>
        <w:pStyle w:val="Corpo"/>
        <w:rPr>
          <w:lang w:val="en-US"/>
        </w:rPr>
      </w:pPr>
      <w:r w:rsidRPr="00A05DFA">
        <w:rPr>
          <w:lang w:val="en-US"/>
        </w:rPr>
        <w:t>Messaoudi M, Lefranc-Millot C, Desor D, Demagny B, Bourdon L.</w:t>
      </w:r>
    </w:p>
    <w:p w:rsidR="00975689" w:rsidRPr="00A05DFA" w:rsidRDefault="00975689" w:rsidP="00975689">
      <w:pPr>
        <w:pStyle w:val="Corpo"/>
        <w:rPr>
          <w:lang w:val="en-US"/>
        </w:rPr>
      </w:pPr>
      <w:r w:rsidRPr="00A05DFA">
        <w:rPr>
          <w:lang w:val="en-US"/>
        </w:rPr>
        <w:t>Source</w:t>
      </w:r>
    </w:p>
    <w:p w:rsidR="00975689" w:rsidRPr="00A05DFA" w:rsidRDefault="00975689" w:rsidP="00975689">
      <w:pPr>
        <w:pStyle w:val="Corpo"/>
        <w:rPr>
          <w:lang w:val="en-US"/>
        </w:rPr>
      </w:pPr>
      <w:r w:rsidRPr="00A05DFA">
        <w:rPr>
          <w:lang w:val="en-US"/>
        </w:rPr>
        <w:t>ETAP-Applied Ethology 13, rue du Bois de la Champelle, 54500, Vandoeuvre-lès-Nancy, France. etap@etap-lab.com</w:t>
      </w:r>
    </w:p>
    <w:p w:rsidR="00975689" w:rsidRPr="00A05DFA" w:rsidRDefault="00975689" w:rsidP="00975689">
      <w:pPr>
        <w:pStyle w:val="Corpo"/>
        <w:rPr>
          <w:lang w:val="en-US"/>
        </w:rPr>
      </w:pPr>
      <w:r w:rsidRPr="00A05DFA">
        <w:rPr>
          <w:lang w:val="en-US"/>
        </w:rPr>
        <w:t>Abstract</w:t>
      </w:r>
    </w:p>
    <w:p w:rsidR="00975689" w:rsidRPr="00A05DFA" w:rsidRDefault="00975689" w:rsidP="00975689">
      <w:pPr>
        <w:pStyle w:val="Corpo"/>
        <w:rPr>
          <w:lang w:val="en-US"/>
        </w:rPr>
      </w:pPr>
      <w:r w:rsidRPr="00A05DFA">
        <w:rPr>
          <w:lang w:val="en-US"/>
        </w:rPr>
        <w:t>BACKGROUND:</w:t>
      </w:r>
    </w:p>
    <w:p w:rsidR="00975689" w:rsidRPr="00A05DFA" w:rsidRDefault="00975689" w:rsidP="00975689">
      <w:pPr>
        <w:pStyle w:val="Corpo"/>
        <w:rPr>
          <w:lang w:val="en-US"/>
        </w:rPr>
      </w:pPr>
      <w:r w:rsidRPr="00A05DFA">
        <w:rPr>
          <w:lang w:val="en-US"/>
        </w:rPr>
        <w:t>Preclinical results in rats have demonstrated anxiolytic-like effects of a tryptic bovine alphaS1-casein hydrolysate.</w:t>
      </w:r>
    </w:p>
    <w:p w:rsidR="00975689" w:rsidRPr="00A05DFA" w:rsidRDefault="00975689" w:rsidP="00975689">
      <w:pPr>
        <w:pStyle w:val="Corpo"/>
        <w:rPr>
          <w:lang w:val="en-US"/>
        </w:rPr>
      </w:pPr>
      <w:r w:rsidRPr="00A05DFA">
        <w:rPr>
          <w:lang w:val="en-US"/>
        </w:rPr>
        <w:t>AIM OF THE STUDY:</w:t>
      </w:r>
    </w:p>
    <w:p w:rsidR="00975689" w:rsidRPr="00A05DFA" w:rsidRDefault="00975689" w:rsidP="00975689">
      <w:pPr>
        <w:pStyle w:val="Corpo"/>
        <w:rPr>
          <w:lang w:val="en-US"/>
        </w:rPr>
      </w:pPr>
      <w:r w:rsidRPr="00A05DFA">
        <w:rPr>
          <w:lang w:val="en-US"/>
        </w:rPr>
        <w:t>We investigated the putative effects of this tryptic hydrolysate on systolic (SBP), diastolic (DBP) blood pressures, heart rate (HR) values and plasma cortisol concentrations (CC) in human healthy volunteers facing successive stress situations.</w:t>
      </w:r>
    </w:p>
    <w:p w:rsidR="00975689" w:rsidRPr="00A05DFA" w:rsidRDefault="00975689" w:rsidP="00975689">
      <w:pPr>
        <w:pStyle w:val="Corpo"/>
        <w:rPr>
          <w:lang w:val="en-US"/>
        </w:rPr>
      </w:pPr>
      <w:r w:rsidRPr="00A05DFA">
        <w:rPr>
          <w:lang w:val="en-US"/>
        </w:rPr>
        <w:t>METHODS:</w:t>
      </w:r>
    </w:p>
    <w:p w:rsidR="00975689" w:rsidRPr="00A05DFA" w:rsidRDefault="00975689" w:rsidP="00975689">
      <w:pPr>
        <w:pStyle w:val="Corpo"/>
        <w:rPr>
          <w:lang w:val="en-US"/>
        </w:rPr>
      </w:pPr>
      <w:r w:rsidRPr="00A05DFA">
        <w:rPr>
          <w:lang w:val="en-US"/>
        </w:rPr>
        <w:t xml:space="preserve">The subjects were (double blind) randomly allocated to ingest three times, 12 hours apart, two capsules containing either 200 mg of alphaS1-casein hydrolysate (TS) or bovine skimmed milk powder as a placebo (CS). On the morning of the test day, a first blood sample for baseline measurement of CC was taken before the subjects were submitted to the Stroop test (ST) and, after a 30-min rest, to a Cold Pressor test (CPT). </w:t>
      </w:r>
      <w:r w:rsidRPr="00A05DFA">
        <w:rPr>
          <w:lang w:val="en-US"/>
        </w:rPr>
        <w:lastRenderedPageBreak/>
        <w:t>SBP, DBP, and HR were continuously recorded for 5 min before the ST and during each stress situation. A second blood sample was taken 15 min after the end of the CPT condition.</w:t>
      </w:r>
    </w:p>
    <w:p w:rsidR="00975689" w:rsidRPr="00A05DFA" w:rsidRDefault="00975689" w:rsidP="00975689">
      <w:pPr>
        <w:pStyle w:val="Corpo"/>
        <w:rPr>
          <w:lang w:val="en-US"/>
        </w:rPr>
      </w:pPr>
      <w:r w:rsidRPr="00A05DFA">
        <w:rPr>
          <w:lang w:val="en-US"/>
        </w:rPr>
        <w:t>RESULTS:</w:t>
      </w:r>
    </w:p>
    <w:p w:rsidR="00975689" w:rsidRPr="00A05DFA" w:rsidRDefault="00975689" w:rsidP="00975689">
      <w:pPr>
        <w:pStyle w:val="Corpo"/>
        <w:rPr>
          <w:lang w:val="en-US"/>
        </w:rPr>
      </w:pPr>
      <w:r w:rsidRPr="00A05DFA">
        <w:rPr>
          <w:lang w:val="en-US"/>
        </w:rPr>
        <w:t>ST and ST + CPT combined test situations increased SBP, DBP and HR. The significant "Treatment x SBP" and "Treatment x DBP" interactions indicated the lower percentage changes in SBP and DBP of the TS. In addition, the results showed a significant decrease of the CC in the TS but not in the CS throughout the ST + CPT combined stress tests. HR remained stable in TS between the initial rest period and the CPT unlike what happened in CS.</w:t>
      </w:r>
    </w:p>
    <w:p w:rsidR="00975689" w:rsidRPr="00A05DFA" w:rsidRDefault="00975689" w:rsidP="00975689">
      <w:pPr>
        <w:pStyle w:val="Corpo"/>
        <w:rPr>
          <w:lang w:val="en-US"/>
        </w:rPr>
      </w:pPr>
      <w:r w:rsidRPr="00A05DFA">
        <w:rPr>
          <w:lang w:val="en-US"/>
        </w:rPr>
        <w:t>CONCLUSION:</w:t>
      </w:r>
    </w:p>
    <w:p w:rsidR="00975689" w:rsidRPr="00A05DFA" w:rsidRDefault="00975689" w:rsidP="00975689">
      <w:pPr>
        <w:pStyle w:val="Corpo"/>
        <w:rPr>
          <w:lang w:val="en-US"/>
        </w:rPr>
      </w:pPr>
      <w:r w:rsidRPr="00A05DFA">
        <w:rPr>
          <w:lang w:val="en-US"/>
        </w:rPr>
        <w:t>On the basis of blood pressure and cortisol changes, these results suggest an antistress profile of this alphaS1-casein hydrolysate in human subjects.</w:t>
      </w:r>
    </w:p>
    <w:p w:rsidR="00975689" w:rsidRPr="00D655ED" w:rsidRDefault="00975689" w:rsidP="00975689">
      <w:pPr>
        <w:pStyle w:val="Corpo"/>
        <w:rPr>
          <w:lang w:val="en-US"/>
        </w:rPr>
      </w:pPr>
      <w:r w:rsidRPr="00A05DFA">
        <w:rPr>
          <w:lang w:val="en-US"/>
        </w:rPr>
        <w:t>PMID: 15517308 [PubMed - indexed for MEDLINE]</w:t>
      </w:r>
    </w:p>
    <w:p w:rsidR="00975689" w:rsidRDefault="00975689" w:rsidP="00975689">
      <w:pPr>
        <w:pStyle w:val="Corpo"/>
        <w:rPr>
          <w:lang w:val="en-US"/>
        </w:rPr>
      </w:pPr>
    </w:p>
    <w:p w:rsidR="00975689" w:rsidRPr="00975689" w:rsidRDefault="00935914" w:rsidP="00975689">
      <w:pPr>
        <w:pStyle w:val="Corpo"/>
      </w:pPr>
      <w:hyperlink r:id="rId8" w:tooltip="Acta biochimica Polonica." w:history="1">
        <w:r w:rsidR="00975689" w:rsidRPr="00E973BC">
          <w:rPr>
            <w:rStyle w:val="Hyperlink"/>
            <w:color w:val="808080" w:themeColor="background1" w:themeShade="80"/>
            <w:szCs w:val="20"/>
            <w:u w:val="none"/>
          </w:rPr>
          <w:t>Acta Biochim Pol.</w:t>
        </w:r>
      </w:hyperlink>
      <w:r w:rsidR="00975689" w:rsidRPr="00E973BC">
        <w:rPr>
          <w:rStyle w:val="apple-converted-space"/>
          <w:szCs w:val="20"/>
        </w:rPr>
        <w:t> </w:t>
      </w:r>
      <w:r w:rsidR="00975689" w:rsidRPr="00E973BC">
        <w:t>2010;57(</w:t>
      </w:r>
      <w:r w:rsidR="00975689" w:rsidRPr="00E973BC">
        <w:rPr>
          <w:rStyle w:val="highlight"/>
          <w:szCs w:val="20"/>
        </w:rPr>
        <w:t>4</w:t>
      </w:r>
      <w:r w:rsidR="00975689" w:rsidRPr="00E973BC">
        <w:t xml:space="preserve">):585-8. </w:t>
      </w:r>
      <w:r w:rsidR="00975689" w:rsidRPr="00975689">
        <w:t>Epub 2010 Dec 10.</w:t>
      </w:r>
    </w:p>
    <w:p w:rsidR="00975689" w:rsidRPr="00C15160" w:rsidRDefault="00975689" w:rsidP="00975689">
      <w:pPr>
        <w:pStyle w:val="Corpo"/>
        <w:rPr>
          <w:b/>
          <w:szCs w:val="30"/>
          <w:lang w:val="en-US"/>
        </w:rPr>
      </w:pPr>
      <w:r w:rsidRPr="00C15160">
        <w:rPr>
          <w:b/>
          <w:szCs w:val="30"/>
          <w:lang w:val="en-US"/>
        </w:rPr>
        <w:t>Adult-type hypolactasia and lactose malabsorption in Poland.</w:t>
      </w:r>
    </w:p>
    <w:p w:rsidR="00975689" w:rsidRPr="00C15160" w:rsidRDefault="00935914" w:rsidP="00975689">
      <w:pPr>
        <w:pStyle w:val="Corpo"/>
        <w:rPr>
          <w:lang w:val="en-US"/>
        </w:rPr>
      </w:pPr>
      <w:hyperlink r:id="rId9" w:history="1">
        <w:r w:rsidR="00975689" w:rsidRPr="00C15160">
          <w:rPr>
            <w:rStyle w:val="Hyperlink"/>
            <w:color w:val="808080" w:themeColor="background1" w:themeShade="80"/>
            <w:u w:val="none"/>
            <w:lang w:val="en-US"/>
          </w:rPr>
          <w:t>M</w:t>
        </w:r>
        <w:r w:rsidR="00975689" w:rsidRPr="00C15160">
          <w:rPr>
            <w:rStyle w:val="Hyperlink"/>
            <w:rFonts w:ascii="Arial" w:hAnsi="Arial" w:cs="Arial"/>
            <w:color w:val="808080" w:themeColor="background1" w:themeShade="80"/>
            <w:u w:val="none"/>
            <w:lang w:val="en-US"/>
          </w:rPr>
          <w:t>ą</w:t>
        </w:r>
        <w:r w:rsidR="00975689" w:rsidRPr="00C15160">
          <w:rPr>
            <w:rStyle w:val="Hyperlink"/>
            <w:rFonts w:cs="Futura Lt BT"/>
            <w:color w:val="808080" w:themeColor="background1" w:themeShade="80"/>
            <w:u w:val="none"/>
            <w:lang w:val="en-US"/>
          </w:rPr>
          <w:t>dry E</w:t>
        </w:r>
      </w:hyperlink>
      <w:r w:rsidR="00975689" w:rsidRPr="00C15160">
        <w:rPr>
          <w:szCs w:val="19"/>
          <w:lang w:val="en-US"/>
        </w:rPr>
        <w:t>1</w:t>
      </w:r>
      <w:r w:rsidR="00975689" w:rsidRPr="00C15160">
        <w:rPr>
          <w:lang w:val="en-US"/>
        </w:rPr>
        <w:t>,</w:t>
      </w:r>
      <w:r w:rsidR="00975689" w:rsidRPr="00C15160">
        <w:rPr>
          <w:rStyle w:val="apple-converted-space"/>
          <w:lang w:val="en-US"/>
        </w:rPr>
        <w:t> </w:t>
      </w:r>
      <w:hyperlink r:id="rId10" w:history="1">
        <w:r w:rsidR="00975689" w:rsidRPr="00C15160">
          <w:rPr>
            <w:rStyle w:val="Hyperlink"/>
            <w:color w:val="808080" w:themeColor="background1" w:themeShade="80"/>
            <w:u w:val="none"/>
            <w:lang w:val="en-US"/>
          </w:rPr>
          <w:t>Lisowska A</w:t>
        </w:r>
      </w:hyperlink>
      <w:r w:rsidR="00975689" w:rsidRPr="00C15160">
        <w:rPr>
          <w:lang w:val="en-US"/>
        </w:rPr>
        <w:t>,</w:t>
      </w:r>
      <w:r w:rsidR="00975689" w:rsidRPr="00C15160">
        <w:rPr>
          <w:rStyle w:val="apple-converted-space"/>
          <w:lang w:val="en-US"/>
        </w:rPr>
        <w:t> </w:t>
      </w:r>
      <w:hyperlink r:id="rId11" w:history="1">
        <w:r w:rsidR="00975689" w:rsidRPr="00C15160">
          <w:rPr>
            <w:rStyle w:val="Hyperlink"/>
            <w:color w:val="808080" w:themeColor="background1" w:themeShade="80"/>
            <w:u w:val="none"/>
            <w:lang w:val="en-US"/>
          </w:rPr>
          <w:t>Kwiecie</w:t>
        </w:r>
        <w:r w:rsidR="00975689" w:rsidRPr="00C15160">
          <w:rPr>
            <w:rStyle w:val="Hyperlink"/>
            <w:rFonts w:ascii="Arial" w:hAnsi="Arial" w:cs="Arial"/>
            <w:color w:val="808080" w:themeColor="background1" w:themeShade="80"/>
            <w:u w:val="none"/>
            <w:lang w:val="en-US"/>
          </w:rPr>
          <w:t>ń</w:t>
        </w:r>
        <w:r w:rsidR="00975689" w:rsidRPr="00C15160">
          <w:rPr>
            <w:rStyle w:val="Hyperlink"/>
            <w:rFonts w:cs="Futura Lt BT"/>
            <w:color w:val="808080" w:themeColor="background1" w:themeShade="80"/>
            <w:u w:val="none"/>
            <w:lang w:val="en-US"/>
          </w:rPr>
          <w:t xml:space="preserve"> J</w:t>
        </w:r>
      </w:hyperlink>
      <w:r w:rsidR="00975689" w:rsidRPr="00C15160">
        <w:rPr>
          <w:lang w:val="en-US"/>
        </w:rPr>
        <w:t>,</w:t>
      </w:r>
      <w:r w:rsidR="00975689" w:rsidRPr="00C15160">
        <w:rPr>
          <w:rStyle w:val="apple-converted-space"/>
          <w:lang w:val="en-US"/>
        </w:rPr>
        <w:t> </w:t>
      </w:r>
      <w:hyperlink r:id="rId12" w:history="1">
        <w:r w:rsidR="00975689" w:rsidRPr="00C15160">
          <w:rPr>
            <w:rStyle w:val="Hyperlink"/>
            <w:color w:val="808080" w:themeColor="background1" w:themeShade="80"/>
            <w:u w:val="none"/>
            <w:lang w:val="en-US"/>
          </w:rPr>
          <w:t>Marciniak R</w:t>
        </w:r>
      </w:hyperlink>
      <w:r w:rsidR="00975689" w:rsidRPr="00C15160">
        <w:rPr>
          <w:lang w:val="en-US"/>
        </w:rPr>
        <w:t>,</w:t>
      </w:r>
      <w:r w:rsidR="00975689" w:rsidRPr="00C15160">
        <w:rPr>
          <w:rStyle w:val="apple-converted-space"/>
          <w:lang w:val="en-US"/>
        </w:rPr>
        <w:t> </w:t>
      </w:r>
      <w:hyperlink r:id="rId13" w:history="1">
        <w:r w:rsidR="00975689" w:rsidRPr="00C15160">
          <w:rPr>
            <w:rStyle w:val="Hyperlink"/>
            <w:color w:val="808080" w:themeColor="background1" w:themeShade="80"/>
            <w:u w:val="none"/>
            <w:lang w:val="en-US"/>
          </w:rPr>
          <w:t>Korzon-Burakowska A</w:t>
        </w:r>
      </w:hyperlink>
      <w:r w:rsidR="00975689" w:rsidRPr="00C15160">
        <w:rPr>
          <w:lang w:val="en-US"/>
        </w:rPr>
        <w:t>,</w:t>
      </w:r>
      <w:r w:rsidR="00975689" w:rsidRPr="00C15160">
        <w:rPr>
          <w:rStyle w:val="apple-converted-space"/>
          <w:lang w:val="en-US"/>
        </w:rPr>
        <w:t> </w:t>
      </w:r>
      <w:hyperlink r:id="rId14" w:history="1">
        <w:r w:rsidR="00975689" w:rsidRPr="00C15160">
          <w:rPr>
            <w:rStyle w:val="Hyperlink"/>
            <w:color w:val="808080" w:themeColor="background1" w:themeShade="80"/>
            <w:u w:val="none"/>
            <w:lang w:val="en-US"/>
          </w:rPr>
          <w:t>Drzymała-Czy</w:t>
        </w:r>
        <w:r w:rsidR="00975689" w:rsidRPr="00C15160">
          <w:rPr>
            <w:rStyle w:val="Hyperlink"/>
            <w:rFonts w:ascii="Arial" w:hAnsi="Arial" w:cs="Arial"/>
            <w:color w:val="808080" w:themeColor="background1" w:themeShade="80"/>
            <w:u w:val="none"/>
            <w:lang w:val="en-US"/>
          </w:rPr>
          <w:t>ż</w:t>
        </w:r>
        <w:r w:rsidR="00975689" w:rsidRPr="00C15160">
          <w:rPr>
            <w:rStyle w:val="Hyperlink"/>
            <w:rFonts w:cs="Futura Lt BT"/>
            <w:color w:val="808080" w:themeColor="background1" w:themeShade="80"/>
            <w:u w:val="none"/>
            <w:lang w:val="en-US"/>
          </w:rPr>
          <w:t xml:space="preserve"> S</w:t>
        </w:r>
      </w:hyperlink>
      <w:r w:rsidR="00975689" w:rsidRPr="00C15160">
        <w:rPr>
          <w:lang w:val="en-US"/>
        </w:rPr>
        <w:t>,</w:t>
      </w:r>
      <w:r w:rsidR="00975689" w:rsidRPr="00C15160">
        <w:rPr>
          <w:rStyle w:val="apple-converted-space"/>
          <w:lang w:val="en-US"/>
        </w:rPr>
        <w:t> </w:t>
      </w:r>
      <w:hyperlink r:id="rId15" w:history="1">
        <w:r w:rsidR="00975689" w:rsidRPr="00C15160">
          <w:rPr>
            <w:rStyle w:val="Hyperlink"/>
            <w:color w:val="808080" w:themeColor="background1" w:themeShade="80"/>
            <w:u w:val="none"/>
            <w:lang w:val="en-US"/>
          </w:rPr>
          <w:t>Mojs E</w:t>
        </w:r>
      </w:hyperlink>
      <w:r w:rsidR="00975689" w:rsidRPr="00C15160">
        <w:rPr>
          <w:lang w:val="en-US"/>
        </w:rPr>
        <w:t>,</w:t>
      </w:r>
      <w:r w:rsidR="00975689" w:rsidRPr="00C15160">
        <w:rPr>
          <w:rStyle w:val="apple-converted-space"/>
          <w:lang w:val="en-US"/>
        </w:rPr>
        <w:t> </w:t>
      </w:r>
      <w:hyperlink r:id="rId16" w:history="1">
        <w:r w:rsidR="00975689" w:rsidRPr="00C15160">
          <w:rPr>
            <w:rStyle w:val="Hyperlink"/>
            <w:color w:val="808080" w:themeColor="background1" w:themeShade="80"/>
            <w:u w:val="none"/>
            <w:lang w:val="en-US"/>
          </w:rPr>
          <w:t>Walkowiak J</w:t>
        </w:r>
      </w:hyperlink>
      <w:r w:rsidR="00975689" w:rsidRPr="00C15160">
        <w:rPr>
          <w:lang w:val="en-US"/>
        </w:rPr>
        <w:t>.</w:t>
      </w:r>
    </w:p>
    <w:p w:rsidR="00975689" w:rsidRPr="00C15160" w:rsidRDefault="00975689" w:rsidP="00975689">
      <w:pPr>
        <w:pStyle w:val="Corpo"/>
        <w:rPr>
          <w:lang w:val="en-US"/>
        </w:rPr>
      </w:pPr>
      <w:r w:rsidRPr="00C15160">
        <w:rPr>
          <w:lang w:val="en-US"/>
        </w:rPr>
        <w:t>Abstract</w:t>
      </w:r>
    </w:p>
    <w:p w:rsidR="00975689" w:rsidRPr="00C15160" w:rsidRDefault="00975689" w:rsidP="00975689">
      <w:pPr>
        <w:pStyle w:val="Corpo"/>
        <w:rPr>
          <w:lang w:val="en-US"/>
        </w:rPr>
      </w:pPr>
      <w:r w:rsidRPr="00E973BC">
        <w:rPr>
          <w:lang w:val="en-US"/>
        </w:rPr>
        <w:t>BACKGROUND: The available data on the incidence</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 xml:space="preserve">lactose malabsorption are contradictory. </w:t>
      </w:r>
      <w:r w:rsidRPr="00C017EB">
        <w:rPr>
          <w:lang w:val="en-US"/>
        </w:rPr>
        <w:t>Potential bias in random selection is a major drawback</w:t>
      </w:r>
      <w:r w:rsidRPr="00C017EB">
        <w:rPr>
          <w:rStyle w:val="apple-converted-space"/>
          <w:szCs w:val="20"/>
          <w:lang w:val="en-US"/>
        </w:rPr>
        <w:t> </w:t>
      </w:r>
      <w:r w:rsidRPr="00C017EB">
        <w:rPr>
          <w:rStyle w:val="highlight"/>
          <w:szCs w:val="20"/>
          <w:lang w:val="en-US"/>
        </w:rPr>
        <w:t>of</w:t>
      </w:r>
      <w:r w:rsidRPr="00C017EB">
        <w:rPr>
          <w:rStyle w:val="apple-converted-space"/>
          <w:szCs w:val="20"/>
          <w:lang w:val="en-US"/>
        </w:rPr>
        <w:t> </w:t>
      </w:r>
      <w:r w:rsidRPr="00C017EB">
        <w:rPr>
          <w:lang w:val="en-US"/>
        </w:rPr>
        <w:t>studies performed to-date. Moreover, molecular analysis</w:t>
      </w:r>
      <w:r w:rsidRPr="00C017EB">
        <w:rPr>
          <w:rStyle w:val="apple-converted-space"/>
          <w:szCs w:val="20"/>
          <w:lang w:val="en-US"/>
        </w:rPr>
        <w:t> </w:t>
      </w:r>
      <w:r w:rsidRPr="00C017EB">
        <w:rPr>
          <w:rStyle w:val="highlight"/>
          <w:szCs w:val="20"/>
          <w:lang w:val="en-US"/>
        </w:rPr>
        <w:t>of</w:t>
      </w:r>
      <w:r w:rsidRPr="00C017EB">
        <w:rPr>
          <w:rStyle w:val="apple-converted-space"/>
          <w:szCs w:val="20"/>
          <w:lang w:val="en-US"/>
        </w:rPr>
        <w:t> </w:t>
      </w:r>
      <w:r w:rsidRPr="00C017EB">
        <w:rPr>
          <w:lang w:val="en-US"/>
        </w:rPr>
        <w:t>polymorphism -13910 C&gt;T upstream</w:t>
      </w:r>
      <w:r w:rsidRPr="00C017EB">
        <w:rPr>
          <w:rStyle w:val="apple-converted-space"/>
          <w:szCs w:val="20"/>
          <w:lang w:val="en-US"/>
        </w:rPr>
        <w:t> </w:t>
      </w:r>
      <w:r w:rsidRPr="00C017EB">
        <w:rPr>
          <w:rStyle w:val="highlight"/>
          <w:szCs w:val="20"/>
          <w:lang w:val="en-US"/>
        </w:rPr>
        <w:t>of</w:t>
      </w:r>
      <w:r w:rsidRPr="00C017EB">
        <w:rPr>
          <w:rStyle w:val="apple-converted-space"/>
          <w:szCs w:val="20"/>
          <w:lang w:val="en-US"/>
        </w:rPr>
        <w:t> </w:t>
      </w:r>
      <w:r w:rsidRPr="00C017EB">
        <w:rPr>
          <w:lang w:val="en-US"/>
        </w:rPr>
        <w:t>the lactase (LCT) gene (NM_005915.</w:t>
      </w:r>
      <w:r w:rsidRPr="00C017EB">
        <w:rPr>
          <w:rStyle w:val="highlight"/>
          <w:szCs w:val="20"/>
          <w:lang w:val="en-US"/>
        </w:rPr>
        <w:t>4</w:t>
      </w:r>
      <w:r w:rsidRPr="00C017EB">
        <w:rPr>
          <w:lang w:val="en-US"/>
        </w:rPr>
        <w:t xml:space="preserve">:c.1917+326C&gt;T; rs4988235) has not been reported in those studies. </w:t>
      </w:r>
      <w:r w:rsidRPr="00C15160">
        <w:rPr>
          <w:lang w:val="en-US"/>
        </w:rPr>
        <w:t>Therefore, in this study we aimed to assess genetic predisposition and clinical manifestation</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adult-type hypolactasia (ATH).</w:t>
      </w:r>
    </w:p>
    <w:p w:rsidR="00975689" w:rsidRPr="00C15160" w:rsidRDefault="00975689" w:rsidP="00975689">
      <w:pPr>
        <w:pStyle w:val="Corpo"/>
        <w:rPr>
          <w:lang w:val="en-US"/>
        </w:rPr>
      </w:pPr>
      <w:r w:rsidRPr="00E973BC">
        <w:rPr>
          <w:lang w:val="en-US"/>
        </w:rPr>
        <w:t>PATIENTS AND METHODS: In two-hundred randomly chosen healthy subjects (HS) aged from 18 to 20 years, the presence</w:t>
      </w:r>
      <w:r w:rsidRPr="00E973BC">
        <w:rPr>
          <w:rStyle w:val="highlight"/>
          <w:szCs w:val="20"/>
          <w:lang w:val="en-US"/>
        </w:rPr>
        <w:t>of</w:t>
      </w:r>
      <w:r w:rsidRPr="00E973BC">
        <w:rPr>
          <w:rStyle w:val="apple-converted-space"/>
          <w:szCs w:val="20"/>
          <w:lang w:val="en-US"/>
        </w:rPr>
        <w:t> </w:t>
      </w:r>
      <w:r w:rsidRPr="00E973BC">
        <w:rPr>
          <w:lang w:val="en-US"/>
        </w:rPr>
        <w:t>-13910 C&gt;T polymorphic variants upstream</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 xml:space="preserve">the LCT gene was assessed. </w:t>
      </w:r>
      <w:r w:rsidRPr="00C15160">
        <w:rPr>
          <w:lang w:val="en-US"/>
        </w:rPr>
        <w:t>In a subgroup</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subjects with genotype predisposing to ATH, hydrogen-methane breath test (BT) with lactose loading was conducted to determine the current state</w:t>
      </w:r>
      <w:r w:rsidRPr="00C15160">
        <w:rPr>
          <w:rStyle w:val="apple-converted-space"/>
          <w:szCs w:val="20"/>
          <w:lang w:val="en-US"/>
        </w:rPr>
        <w:t> </w:t>
      </w:r>
      <w:r w:rsidRPr="00C15160">
        <w:rPr>
          <w:rStyle w:val="highlight"/>
          <w:szCs w:val="20"/>
          <w:lang w:val="en-US"/>
        </w:rPr>
        <w:t>of</w:t>
      </w:r>
      <w:r w:rsidRPr="00C15160">
        <w:rPr>
          <w:lang w:val="en-US"/>
        </w:rPr>
        <w:t>lactase activity. In addition, clinical symptoms typical for lactose malabsorption were assessed using the questionnaire method.</w:t>
      </w:r>
    </w:p>
    <w:p w:rsidR="00975689" w:rsidRPr="00C15160" w:rsidRDefault="00975689" w:rsidP="00975689">
      <w:pPr>
        <w:pStyle w:val="Corpo"/>
        <w:rPr>
          <w:lang w:val="en-US"/>
        </w:rPr>
      </w:pPr>
      <w:r w:rsidRPr="00E973BC">
        <w:rPr>
          <w:lang w:val="en-US"/>
        </w:rPr>
        <w:t>RESULTS: Sixty-three out</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 xml:space="preserve">200 (31.5 %) HS had -13910 C/C genotype. </w:t>
      </w:r>
      <w:r w:rsidRPr="00C15160">
        <w:rPr>
          <w:lang w:val="en-US"/>
        </w:rPr>
        <w:t>Thus, genetically determined lactase persistence is expected in the remaining 137 (68.5 %) subjects. Thirteen out</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53 (24.5 %) HS having -13910 C/C genotype were proved to be lactose intolerant. Recalculating the data for the entire studied population it implies the incidence</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lactose malabsorption in 7.7 %</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subjects. Only three out</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13 (23.1 %) subjects with abnormal BT results, reported clinical symptoms related to lactose consumption.</w:t>
      </w:r>
    </w:p>
    <w:p w:rsidR="00975689" w:rsidRPr="00C15160" w:rsidRDefault="00975689" w:rsidP="00975689">
      <w:pPr>
        <w:pStyle w:val="Corpo"/>
        <w:rPr>
          <w:lang w:val="en-US"/>
        </w:rPr>
      </w:pPr>
      <w:r w:rsidRPr="00E973BC">
        <w:rPr>
          <w:lang w:val="en-US"/>
        </w:rPr>
        <w:t>CONCLUSIONS: Significantly lower than previously reported incidence</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 xml:space="preserve">clinically detectable lactose malabsorption in young healthy adults in Poland has been documented. </w:t>
      </w:r>
      <w:r w:rsidRPr="00C15160">
        <w:rPr>
          <w:lang w:val="en-US"/>
        </w:rPr>
        <w:t>The -13910 C/C genotype upstream</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 xml:space="preserve">the LCT gene indicates a </w:t>
      </w:r>
      <w:r w:rsidRPr="00C15160">
        <w:rPr>
          <w:lang w:val="en-US"/>
        </w:rPr>
        <w:lastRenderedPageBreak/>
        <w:t>predisposition to ATH, but definitely does not define the current ability to tolerate lactose.</w:t>
      </w:r>
    </w:p>
    <w:p w:rsidR="00975689" w:rsidRPr="00E973BC" w:rsidRDefault="00975689" w:rsidP="00975689">
      <w:pPr>
        <w:pStyle w:val="Corpo"/>
        <w:rPr>
          <w:rStyle w:val="apple-converted-space"/>
          <w:szCs w:val="17"/>
          <w:lang w:val="en-US"/>
        </w:rPr>
      </w:pPr>
      <w:r w:rsidRPr="00E973BC">
        <w:rPr>
          <w:szCs w:val="17"/>
          <w:lang w:val="en-US"/>
        </w:rPr>
        <w:t>PMID:</w:t>
      </w:r>
      <w:r w:rsidRPr="00E973BC">
        <w:rPr>
          <w:rStyle w:val="apple-converted-space"/>
          <w:szCs w:val="17"/>
          <w:lang w:val="en-US"/>
        </w:rPr>
        <w:t> </w:t>
      </w:r>
      <w:r w:rsidRPr="00E973BC">
        <w:rPr>
          <w:szCs w:val="17"/>
          <w:lang w:val="en-US"/>
        </w:rPr>
        <w:t>21152447</w:t>
      </w:r>
      <w:r w:rsidRPr="00E973BC">
        <w:rPr>
          <w:rStyle w:val="apple-converted-space"/>
          <w:szCs w:val="17"/>
          <w:lang w:val="en-US"/>
        </w:rPr>
        <w:t> </w:t>
      </w:r>
      <w:r w:rsidRPr="00E973BC">
        <w:rPr>
          <w:szCs w:val="17"/>
          <w:lang w:val="en-US"/>
        </w:rPr>
        <w:t>[PubMed - indexed for MEDLINE]</w:t>
      </w:r>
      <w:r w:rsidRPr="00E973BC">
        <w:rPr>
          <w:rStyle w:val="apple-converted-space"/>
          <w:szCs w:val="17"/>
          <w:lang w:val="en-US"/>
        </w:rPr>
        <w:t> </w:t>
      </w:r>
    </w:p>
    <w:p w:rsidR="00975689" w:rsidRPr="00E973BC" w:rsidRDefault="00975689" w:rsidP="00975689">
      <w:pPr>
        <w:pStyle w:val="Corpo"/>
        <w:rPr>
          <w:rStyle w:val="apple-converted-space"/>
          <w:szCs w:val="17"/>
          <w:lang w:val="en-US"/>
        </w:rPr>
      </w:pPr>
    </w:p>
    <w:p w:rsidR="00975689" w:rsidRPr="00E973BC" w:rsidRDefault="00975689" w:rsidP="00975689">
      <w:pPr>
        <w:pStyle w:val="Corpo"/>
        <w:rPr>
          <w:szCs w:val="17"/>
          <w:lang w:val="en-US"/>
        </w:rPr>
      </w:pPr>
    </w:p>
    <w:p w:rsidR="00975689" w:rsidRPr="00C15160" w:rsidRDefault="00935914" w:rsidP="00975689">
      <w:pPr>
        <w:pStyle w:val="Corpo"/>
        <w:rPr>
          <w:lang w:val="en-US"/>
        </w:rPr>
      </w:pPr>
      <w:hyperlink r:id="rId17" w:tooltip="European review for medical and pharmacological sciences." w:history="1">
        <w:r w:rsidR="00975689" w:rsidRPr="00C017EB">
          <w:rPr>
            <w:rStyle w:val="Hyperlink"/>
            <w:color w:val="808080" w:themeColor="background1" w:themeShade="80"/>
            <w:szCs w:val="20"/>
            <w:u w:val="none"/>
            <w:lang w:val="en-US"/>
          </w:rPr>
          <w:t>Eur Rev Med Pharmacol Sci.</w:t>
        </w:r>
      </w:hyperlink>
      <w:r w:rsidR="00975689" w:rsidRPr="00C017EB">
        <w:rPr>
          <w:rStyle w:val="apple-converted-space"/>
          <w:szCs w:val="20"/>
          <w:lang w:val="en-US"/>
        </w:rPr>
        <w:t> </w:t>
      </w:r>
      <w:r w:rsidR="00975689" w:rsidRPr="00C15160">
        <w:rPr>
          <w:lang w:val="en-US"/>
        </w:rPr>
        <w:t>2010 Mar;14(3):163-70.</w:t>
      </w:r>
    </w:p>
    <w:p w:rsidR="00975689" w:rsidRPr="00C017EB" w:rsidRDefault="00975689" w:rsidP="00975689">
      <w:pPr>
        <w:pStyle w:val="Corpo"/>
        <w:rPr>
          <w:b/>
          <w:szCs w:val="30"/>
          <w:lang w:val="en-US"/>
        </w:rPr>
      </w:pPr>
      <w:r w:rsidRPr="00C017EB">
        <w:rPr>
          <w:b/>
          <w:szCs w:val="30"/>
          <w:lang w:val="en-US"/>
        </w:rPr>
        <w:t>The effect</w:t>
      </w:r>
      <w:r w:rsidRPr="00C017EB">
        <w:rPr>
          <w:rStyle w:val="apple-converted-space"/>
          <w:b/>
          <w:szCs w:val="30"/>
          <w:lang w:val="en-US"/>
        </w:rPr>
        <w:t> </w:t>
      </w:r>
      <w:r w:rsidRPr="00C017EB">
        <w:rPr>
          <w:rStyle w:val="highlight"/>
          <w:b/>
          <w:szCs w:val="30"/>
          <w:lang w:val="en-US"/>
        </w:rPr>
        <w:t>of</w:t>
      </w:r>
      <w:r w:rsidRPr="00C017EB">
        <w:rPr>
          <w:rStyle w:val="apple-converted-space"/>
          <w:b/>
          <w:szCs w:val="30"/>
          <w:lang w:val="en-US"/>
        </w:rPr>
        <w:t> </w:t>
      </w:r>
      <w:r w:rsidRPr="00C017EB">
        <w:rPr>
          <w:b/>
          <w:szCs w:val="30"/>
          <w:lang w:val="en-US"/>
        </w:rPr>
        <w:t>oral supplementation with Lactobacillus reuteri or tilactase in lactose intolerant patients: randomized trial.</w:t>
      </w:r>
    </w:p>
    <w:p w:rsidR="00975689" w:rsidRPr="00E973BC" w:rsidRDefault="00935914" w:rsidP="00975689">
      <w:pPr>
        <w:pStyle w:val="Corpo"/>
      </w:pPr>
      <w:hyperlink r:id="rId18" w:history="1">
        <w:r w:rsidR="00975689" w:rsidRPr="00E973BC">
          <w:rPr>
            <w:rStyle w:val="Hyperlink"/>
            <w:color w:val="808080" w:themeColor="background1" w:themeShade="80"/>
            <w:u w:val="none"/>
          </w:rPr>
          <w:t>Ojetti V</w:t>
        </w:r>
      </w:hyperlink>
      <w:r w:rsidR="00975689" w:rsidRPr="00E973BC">
        <w:rPr>
          <w:szCs w:val="19"/>
        </w:rPr>
        <w:t>1</w:t>
      </w:r>
      <w:r w:rsidR="00975689" w:rsidRPr="00E973BC">
        <w:t>,</w:t>
      </w:r>
      <w:r w:rsidR="00975689" w:rsidRPr="00E973BC">
        <w:rPr>
          <w:rStyle w:val="apple-converted-space"/>
        </w:rPr>
        <w:t> </w:t>
      </w:r>
      <w:hyperlink r:id="rId19" w:history="1">
        <w:r w:rsidR="00975689" w:rsidRPr="00E973BC">
          <w:rPr>
            <w:rStyle w:val="Hyperlink"/>
            <w:color w:val="808080" w:themeColor="background1" w:themeShade="80"/>
            <w:u w:val="none"/>
          </w:rPr>
          <w:t>Gigante G</w:t>
        </w:r>
      </w:hyperlink>
      <w:r w:rsidR="00975689" w:rsidRPr="00E973BC">
        <w:t>,</w:t>
      </w:r>
      <w:r w:rsidR="00975689" w:rsidRPr="00E973BC">
        <w:rPr>
          <w:rStyle w:val="apple-converted-space"/>
        </w:rPr>
        <w:t> </w:t>
      </w:r>
      <w:hyperlink r:id="rId20" w:history="1">
        <w:r w:rsidR="00975689" w:rsidRPr="00E973BC">
          <w:rPr>
            <w:rStyle w:val="Hyperlink"/>
            <w:color w:val="808080" w:themeColor="background1" w:themeShade="80"/>
            <w:u w:val="none"/>
          </w:rPr>
          <w:t>Gabrielli M</w:t>
        </w:r>
      </w:hyperlink>
      <w:r w:rsidR="00975689" w:rsidRPr="00E973BC">
        <w:t>,</w:t>
      </w:r>
      <w:r w:rsidR="00975689" w:rsidRPr="00E973BC">
        <w:rPr>
          <w:rStyle w:val="apple-converted-space"/>
        </w:rPr>
        <w:t> </w:t>
      </w:r>
      <w:hyperlink r:id="rId21" w:history="1">
        <w:r w:rsidR="00975689" w:rsidRPr="00E973BC">
          <w:rPr>
            <w:rStyle w:val="Hyperlink"/>
            <w:color w:val="808080" w:themeColor="background1" w:themeShade="80"/>
            <w:u w:val="none"/>
          </w:rPr>
          <w:t>Ainora ME</w:t>
        </w:r>
      </w:hyperlink>
      <w:r w:rsidR="00975689" w:rsidRPr="00E973BC">
        <w:t>,</w:t>
      </w:r>
      <w:r w:rsidR="00975689" w:rsidRPr="00E973BC">
        <w:rPr>
          <w:rStyle w:val="apple-converted-space"/>
        </w:rPr>
        <w:t> </w:t>
      </w:r>
      <w:hyperlink r:id="rId22" w:history="1">
        <w:r w:rsidR="00975689" w:rsidRPr="00E973BC">
          <w:rPr>
            <w:rStyle w:val="Hyperlink"/>
            <w:color w:val="808080" w:themeColor="background1" w:themeShade="80"/>
            <w:u w:val="none"/>
          </w:rPr>
          <w:t>Mannocci A</w:t>
        </w:r>
      </w:hyperlink>
      <w:r w:rsidR="00975689" w:rsidRPr="00E973BC">
        <w:t>,</w:t>
      </w:r>
      <w:r w:rsidR="00975689" w:rsidRPr="00E973BC">
        <w:rPr>
          <w:rStyle w:val="apple-converted-space"/>
        </w:rPr>
        <w:t> </w:t>
      </w:r>
      <w:hyperlink r:id="rId23" w:history="1">
        <w:r w:rsidR="00975689" w:rsidRPr="00E973BC">
          <w:rPr>
            <w:rStyle w:val="Hyperlink"/>
            <w:color w:val="808080" w:themeColor="background1" w:themeShade="80"/>
            <w:u w:val="none"/>
          </w:rPr>
          <w:t>Lauritano EC</w:t>
        </w:r>
      </w:hyperlink>
      <w:r w:rsidR="00975689" w:rsidRPr="00E973BC">
        <w:t>,</w:t>
      </w:r>
      <w:r w:rsidR="00975689" w:rsidRPr="00E973BC">
        <w:rPr>
          <w:rStyle w:val="apple-converted-space"/>
        </w:rPr>
        <w:t> </w:t>
      </w:r>
      <w:hyperlink r:id="rId24" w:history="1">
        <w:r w:rsidR="00975689" w:rsidRPr="00E973BC">
          <w:rPr>
            <w:rStyle w:val="Hyperlink"/>
            <w:color w:val="808080" w:themeColor="background1" w:themeShade="80"/>
            <w:u w:val="none"/>
          </w:rPr>
          <w:t>Gasbarrini G</w:t>
        </w:r>
      </w:hyperlink>
      <w:r w:rsidR="00975689" w:rsidRPr="00E973BC">
        <w:t>,</w:t>
      </w:r>
      <w:r w:rsidR="00975689" w:rsidRPr="00E973BC">
        <w:rPr>
          <w:rStyle w:val="apple-converted-space"/>
        </w:rPr>
        <w:t> </w:t>
      </w:r>
      <w:hyperlink r:id="rId25" w:history="1">
        <w:r w:rsidR="00975689" w:rsidRPr="00E973BC">
          <w:rPr>
            <w:rStyle w:val="Hyperlink"/>
            <w:color w:val="808080" w:themeColor="background1" w:themeShade="80"/>
            <w:u w:val="none"/>
          </w:rPr>
          <w:t>Gasbarrini A</w:t>
        </w:r>
      </w:hyperlink>
      <w:r w:rsidR="00975689" w:rsidRPr="00E973BC">
        <w:t>.</w:t>
      </w:r>
    </w:p>
    <w:p w:rsidR="00975689" w:rsidRPr="00C15160" w:rsidRDefault="00975689" w:rsidP="00975689">
      <w:pPr>
        <w:pStyle w:val="Corpo"/>
        <w:rPr>
          <w:lang w:val="en-US"/>
        </w:rPr>
      </w:pPr>
      <w:r w:rsidRPr="00C15160">
        <w:rPr>
          <w:lang w:val="en-US"/>
        </w:rPr>
        <w:t>Abstract</w:t>
      </w:r>
    </w:p>
    <w:p w:rsidR="00975689" w:rsidRPr="00C017EB" w:rsidRDefault="00975689" w:rsidP="00975689">
      <w:pPr>
        <w:pStyle w:val="Corpo"/>
        <w:rPr>
          <w:lang w:val="en-US"/>
        </w:rPr>
      </w:pPr>
      <w:r w:rsidRPr="00E973BC">
        <w:rPr>
          <w:lang w:val="en-US"/>
        </w:rPr>
        <w:t xml:space="preserve">BACKGROUND: Lactase enzyme supplements and probiotics with high beta-galactosidase activity may be valid treatment options for the lactose intolerance. </w:t>
      </w:r>
      <w:r w:rsidRPr="00C017EB">
        <w:rPr>
          <w:lang w:val="en-US"/>
        </w:rPr>
        <w:t>Aim</w:t>
      </w:r>
      <w:r w:rsidRPr="00C017EB">
        <w:rPr>
          <w:rStyle w:val="apple-converted-space"/>
          <w:szCs w:val="20"/>
          <w:lang w:val="en-US"/>
        </w:rPr>
        <w:t> </w:t>
      </w:r>
      <w:r w:rsidRPr="00C017EB">
        <w:rPr>
          <w:rStyle w:val="highlight"/>
          <w:szCs w:val="20"/>
          <w:lang w:val="en-US"/>
        </w:rPr>
        <w:t>of</w:t>
      </w:r>
      <w:r w:rsidRPr="00C017EB">
        <w:rPr>
          <w:rStyle w:val="apple-converted-space"/>
          <w:szCs w:val="20"/>
          <w:lang w:val="en-US"/>
        </w:rPr>
        <w:t> </w:t>
      </w:r>
      <w:r w:rsidRPr="00C017EB">
        <w:rPr>
          <w:lang w:val="en-US"/>
        </w:rPr>
        <w:t>this study was to assess whether supplementation with tilactase or Lactobacillus reuteri when compared to placebo affects hydrogen breath excretion and gastrointestinal symptoms in lactose intolerant patients during lactose breath test (H,-LBT).</w:t>
      </w:r>
    </w:p>
    <w:p w:rsidR="00975689" w:rsidRPr="00C15160" w:rsidRDefault="00975689" w:rsidP="00975689">
      <w:pPr>
        <w:pStyle w:val="Corpo"/>
        <w:rPr>
          <w:lang w:val="en-US"/>
        </w:rPr>
      </w:pPr>
      <w:r w:rsidRPr="00E973BC">
        <w:rPr>
          <w:lang w:val="en-US"/>
        </w:rPr>
        <w:t xml:space="preserve">METHODS: Sixty lactose intolerant patients participated in the study and were randomized to three 20 patients-treatment groups: tilactase group (tilactase 15 minutes before control H2-LBT); placebo group (placebo 15 minutes before control H2-LBT); Lactobacillus reuteri group (LR) (LR b.i.d. during 10 days before control H2-LBT). </w:t>
      </w:r>
      <w:r w:rsidRPr="00C15160">
        <w:rPr>
          <w:lang w:val="en-US"/>
        </w:rPr>
        <w:t>The outcomes were LBT normalization rate, and influences</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treatments on both mean maximum hydrogen concentration and clinical score.</w:t>
      </w:r>
    </w:p>
    <w:p w:rsidR="00975689" w:rsidRPr="00C15160" w:rsidRDefault="00975689" w:rsidP="00975689">
      <w:pPr>
        <w:pStyle w:val="Corpo"/>
        <w:rPr>
          <w:lang w:val="en-US"/>
        </w:rPr>
      </w:pPr>
      <w:r w:rsidRPr="00E973BC">
        <w:rPr>
          <w:lang w:val="en-US"/>
        </w:rPr>
        <w:t xml:space="preserve">RESULTS: LBT normalization rate was significantly higher in tilactase and LR groups with respect to placebo. </w:t>
      </w:r>
      <w:r w:rsidRPr="00C15160">
        <w:rPr>
          <w:lang w:val="en-US"/>
        </w:rPr>
        <w:t>Tilactase was significantly more effective than LR in achieving LBT normalization (p &lt;0.01). Both significant reduction</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mean peak H2 excretion and improvement</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the mean clinical score were observed in tilactase and LR groups after treatment with respect to placebo (p &lt;0.0001). Tilactase was significantly more effective than LR in reducing both mean peak hydrogen excretion and mean clinical score.</w:t>
      </w:r>
    </w:p>
    <w:p w:rsidR="00975689" w:rsidRPr="00C15160" w:rsidRDefault="00975689" w:rsidP="00975689">
      <w:pPr>
        <w:pStyle w:val="Corpo"/>
        <w:rPr>
          <w:lang w:val="en-US"/>
        </w:rPr>
      </w:pPr>
      <w:r w:rsidRPr="00E973BC">
        <w:rPr>
          <w:lang w:val="en-US"/>
        </w:rPr>
        <w:t xml:space="preserve">CONCLUSIONS: In lactose intolerants, tilactase strongly improves both LBT results and gastrointestinal symptoms after lactose ingestion with respect to placebo. </w:t>
      </w:r>
      <w:r w:rsidRPr="00C15160">
        <w:rPr>
          <w:lang w:val="en-US"/>
        </w:rPr>
        <w:t>Lactobacillus reuteri also is effective but lesser than tilactase. This probiotic may represent an interesting treatment option for lactose intolerance since its use is simple and its effect may last in the time after stopping administration.</w:t>
      </w:r>
    </w:p>
    <w:p w:rsidR="00975689" w:rsidRDefault="00975689" w:rsidP="00975689">
      <w:pPr>
        <w:pStyle w:val="Corpo"/>
        <w:rPr>
          <w:szCs w:val="17"/>
          <w:lang w:val="en-US"/>
        </w:rPr>
      </w:pPr>
      <w:r w:rsidRPr="00E973BC">
        <w:rPr>
          <w:szCs w:val="17"/>
          <w:lang w:val="en-US"/>
        </w:rPr>
        <w:t>PMID:</w:t>
      </w:r>
      <w:r w:rsidRPr="00E973BC">
        <w:rPr>
          <w:rStyle w:val="apple-converted-space"/>
          <w:szCs w:val="17"/>
          <w:lang w:val="en-US"/>
        </w:rPr>
        <w:t> </w:t>
      </w:r>
      <w:r w:rsidRPr="00E973BC">
        <w:rPr>
          <w:szCs w:val="17"/>
          <w:lang w:val="en-US"/>
        </w:rPr>
        <w:t>20391953</w:t>
      </w:r>
      <w:r w:rsidRPr="00E973BC">
        <w:rPr>
          <w:rStyle w:val="apple-converted-space"/>
          <w:szCs w:val="17"/>
          <w:lang w:val="en-US"/>
        </w:rPr>
        <w:t> </w:t>
      </w:r>
      <w:r w:rsidRPr="00E973BC">
        <w:rPr>
          <w:szCs w:val="17"/>
          <w:lang w:val="en-US"/>
        </w:rPr>
        <w:t>[PubMed - indexed for MEDLINE]</w:t>
      </w:r>
    </w:p>
    <w:p w:rsidR="00975689" w:rsidRDefault="00975689" w:rsidP="00975689">
      <w:pPr>
        <w:pStyle w:val="Corpo"/>
        <w:rPr>
          <w:szCs w:val="17"/>
          <w:lang w:val="en-US"/>
        </w:rPr>
      </w:pPr>
    </w:p>
    <w:p w:rsidR="00975689" w:rsidRDefault="00975689" w:rsidP="00975689">
      <w:pPr>
        <w:pStyle w:val="Corpo"/>
        <w:rPr>
          <w:szCs w:val="17"/>
          <w:lang w:val="en-US"/>
        </w:rPr>
      </w:pPr>
    </w:p>
    <w:p w:rsidR="00975689" w:rsidRPr="00C017EB" w:rsidRDefault="00935914" w:rsidP="00975689">
      <w:pPr>
        <w:pStyle w:val="Corpo"/>
        <w:rPr>
          <w:lang w:val="en-US"/>
        </w:rPr>
      </w:pPr>
      <w:hyperlink r:id="rId26" w:tooltip="QJM : monthly journal of the Association of Physicians." w:history="1">
        <w:r w:rsidR="00975689" w:rsidRPr="00C017EB">
          <w:rPr>
            <w:rStyle w:val="Hyperlink"/>
            <w:color w:val="808080" w:themeColor="background1" w:themeShade="80"/>
            <w:szCs w:val="20"/>
            <w:u w:val="none"/>
            <w:lang w:val="en-US"/>
          </w:rPr>
          <w:t>QJM.</w:t>
        </w:r>
      </w:hyperlink>
      <w:r w:rsidR="00975689" w:rsidRPr="00C017EB">
        <w:rPr>
          <w:rStyle w:val="apple-converted-space"/>
          <w:szCs w:val="20"/>
          <w:lang w:val="en-US"/>
        </w:rPr>
        <w:t> </w:t>
      </w:r>
      <w:r w:rsidR="00975689" w:rsidRPr="00C017EB">
        <w:rPr>
          <w:lang w:val="en-US"/>
        </w:rPr>
        <w:t>2010 Aug;103(8):555-72. doi: 10.1093/qjmed/hcq082. Epub 2010 Jun 3.</w:t>
      </w:r>
    </w:p>
    <w:p w:rsidR="00975689" w:rsidRPr="00C017EB" w:rsidRDefault="00975689" w:rsidP="00975689">
      <w:pPr>
        <w:pStyle w:val="Corpo"/>
        <w:rPr>
          <w:b/>
          <w:szCs w:val="30"/>
          <w:lang w:val="en-US"/>
        </w:rPr>
      </w:pPr>
      <w:r w:rsidRPr="00C017EB">
        <w:rPr>
          <w:b/>
          <w:szCs w:val="30"/>
          <w:lang w:val="en-US"/>
        </w:rPr>
        <w:t>Lactose malabsorption and intolerance: a systematic review on the diagnostic value</w:t>
      </w:r>
      <w:r w:rsidRPr="00C017EB">
        <w:rPr>
          <w:rStyle w:val="apple-converted-space"/>
          <w:b/>
          <w:szCs w:val="30"/>
          <w:lang w:val="en-US"/>
        </w:rPr>
        <w:t> </w:t>
      </w:r>
      <w:r w:rsidRPr="00C017EB">
        <w:rPr>
          <w:rStyle w:val="highlight"/>
          <w:b/>
          <w:szCs w:val="30"/>
          <w:lang w:val="en-US"/>
        </w:rPr>
        <w:t>of</w:t>
      </w:r>
      <w:r w:rsidRPr="00C017EB">
        <w:rPr>
          <w:b/>
          <w:szCs w:val="30"/>
          <w:lang w:val="en-US"/>
        </w:rPr>
        <w:t>gastrointestinal symptoms and self-reported milk intolerance.</w:t>
      </w:r>
    </w:p>
    <w:p w:rsidR="00975689" w:rsidRPr="00C017EB" w:rsidRDefault="00935914" w:rsidP="00975689">
      <w:pPr>
        <w:pStyle w:val="Corpo"/>
        <w:rPr>
          <w:lang w:val="en-US"/>
        </w:rPr>
      </w:pPr>
      <w:hyperlink r:id="rId27" w:history="1">
        <w:r w:rsidR="00975689" w:rsidRPr="00C017EB">
          <w:rPr>
            <w:rStyle w:val="Hyperlink"/>
            <w:color w:val="808080" w:themeColor="background1" w:themeShade="80"/>
            <w:u w:val="none"/>
            <w:lang w:val="en-US"/>
          </w:rPr>
          <w:t>Jellema P</w:t>
        </w:r>
      </w:hyperlink>
      <w:r w:rsidR="00975689" w:rsidRPr="00C017EB">
        <w:rPr>
          <w:szCs w:val="19"/>
          <w:lang w:val="en-US"/>
        </w:rPr>
        <w:t>1</w:t>
      </w:r>
      <w:r w:rsidR="00975689" w:rsidRPr="00C017EB">
        <w:rPr>
          <w:lang w:val="en-US"/>
        </w:rPr>
        <w:t>,</w:t>
      </w:r>
      <w:r w:rsidR="00975689" w:rsidRPr="00C017EB">
        <w:rPr>
          <w:rStyle w:val="apple-converted-space"/>
          <w:lang w:val="en-US"/>
        </w:rPr>
        <w:t> </w:t>
      </w:r>
      <w:hyperlink r:id="rId28" w:history="1">
        <w:r w:rsidR="00975689" w:rsidRPr="00C017EB">
          <w:rPr>
            <w:rStyle w:val="Hyperlink"/>
            <w:color w:val="808080" w:themeColor="background1" w:themeShade="80"/>
            <w:u w:val="none"/>
            <w:lang w:val="en-US"/>
          </w:rPr>
          <w:t>Schellevis FG</w:t>
        </w:r>
      </w:hyperlink>
      <w:r w:rsidR="00975689" w:rsidRPr="00C017EB">
        <w:rPr>
          <w:lang w:val="en-US"/>
        </w:rPr>
        <w:t>,</w:t>
      </w:r>
      <w:r w:rsidR="00975689" w:rsidRPr="00C017EB">
        <w:rPr>
          <w:rStyle w:val="apple-converted-space"/>
          <w:lang w:val="en-US"/>
        </w:rPr>
        <w:t> </w:t>
      </w:r>
      <w:hyperlink r:id="rId29" w:history="1">
        <w:r w:rsidR="00975689" w:rsidRPr="00C017EB">
          <w:rPr>
            <w:rStyle w:val="Hyperlink"/>
            <w:color w:val="808080" w:themeColor="background1" w:themeShade="80"/>
            <w:u w:val="none"/>
            <w:lang w:val="en-US"/>
          </w:rPr>
          <w:t>van der Windt DA</w:t>
        </w:r>
      </w:hyperlink>
      <w:r w:rsidR="00975689" w:rsidRPr="00C017EB">
        <w:rPr>
          <w:lang w:val="en-US"/>
        </w:rPr>
        <w:t>,</w:t>
      </w:r>
      <w:r w:rsidR="00975689" w:rsidRPr="00C017EB">
        <w:rPr>
          <w:rStyle w:val="apple-converted-space"/>
          <w:lang w:val="en-US"/>
        </w:rPr>
        <w:t> </w:t>
      </w:r>
      <w:hyperlink r:id="rId30" w:history="1">
        <w:r w:rsidR="00975689" w:rsidRPr="00C017EB">
          <w:rPr>
            <w:rStyle w:val="Hyperlink"/>
            <w:color w:val="808080" w:themeColor="background1" w:themeShade="80"/>
            <w:u w:val="none"/>
            <w:lang w:val="en-US"/>
          </w:rPr>
          <w:t>Kneepkens CM</w:t>
        </w:r>
      </w:hyperlink>
      <w:r w:rsidR="00975689" w:rsidRPr="00C017EB">
        <w:rPr>
          <w:lang w:val="en-US"/>
        </w:rPr>
        <w:t>,</w:t>
      </w:r>
      <w:r w:rsidR="00975689" w:rsidRPr="00C017EB">
        <w:rPr>
          <w:rStyle w:val="apple-converted-space"/>
          <w:lang w:val="en-US"/>
        </w:rPr>
        <w:t> </w:t>
      </w:r>
      <w:hyperlink r:id="rId31" w:history="1">
        <w:r w:rsidR="00975689" w:rsidRPr="00C017EB">
          <w:rPr>
            <w:rStyle w:val="Hyperlink"/>
            <w:color w:val="808080" w:themeColor="background1" w:themeShade="80"/>
            <w:u w:val="none"/>
            <w:lang w:val="en-US"/>
          </w:rPr>
          <w:t>van der Horst HE</w:t>
        </w:r>
      </w:hyperlink>
      <w:r w:rsidR="00975689" w:rsidRPr="00C017EB">
        <w:rPr>
          <w:lang w:val="en-US"/>
        </w:rPr>
        <w:t>.</w:t>
      </w:r>
    </w:p>
    <w:p w:rsidR="00975689" w:rsidRPr="00C15160" w:rsidRDefault="00975689" w:rsidP="00975689">
      <w:pPr>
        <w:pStyle w:val="Corpo"/>
        <w:rPr>
          <w:lang w:val="en-US"/>
        </w:rPr>
      </w:pPr>
      <w:r w:rsidRPr="00C15160">
        <w:rPr>
          <w:lang w:val="en-US"/>
        </w:rPr>
        <w:t>Abstract</w:t>
      </w:r>
    </w:p>
    <w:p w:rsidR="00975689" w:rsidRPr="00C15160" w:rsidRDefault="00975689" w:rsidP="00975689">
      <w:pPr>
        <w:pStyle w:val="Corpo"/>
        <w:rPr>
          <w:lang w:val="en-US"/>
        </w:rPr>
      </w:pPr>
      <w:r w:rsidRPr="00E973BC">
        <w:rPr>
          <w:lang w:val="en-US"/>
        </w:rPr>
        <w:t xml:space="preserve">BACKGROUND: When lactose malabsorption gives rise to symptoms, the result is called 'lactose intolerance'. </w:t>
      </w:r>
      <w:r w:rsidRPr="00C15160">
        <w:rPr>
          <w:lang w:val="en-US"/>
        </w:rPr>
        <w:t xml:space="preserve">Although lactose intolerance is often bothersome for patients, </w:t>
      </w:r>
      <w:r w:rsidRPr="00C15160">
        <w:rPr>
          <w:lang w:val="en-US"/>
        </w:rPr>
        <w:lastRenderedPageBreak/>
        <w:t>once recognized it may be managed by simple dietary adjustments. However, diagnosing lactose intolerance is not straightforward, especially in primary care.</w:t>
      </w:r>
    </w:p>
    <w:p w:rsidR="00975689" w:rsidRPr="00E973BC" w:rsidRDefault="00975689" w:rsidP="00975689">
      <w:pPr>
        <w:pStyle w:val="Corpo"/>
        <w:rPr>
          <w:lang w:val="en-US"/>
        </w:rPr>
      </w:pPr>
      <w:r w:rsidRPr="00E973BC">
        <w:rPr>
          <w:lang w:val="en-US"/>
        </w:rPr>
        <w:t>AIM: To summarize available evidence on the diagnostic performance</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gastrointestinal symptoms and self-reported milk (lactose) intolerance in primary care, and the relationship between lactose malabsorption and intolerance.</w:t>
      </w:r>
    </w:p>
    <w:p w:rsidR="00975689" w:rsidRPr="00E973BC" w:rsidRDefault="00975689" w:rsidP="00975689">
      <w:pPr>
        <w:pStyle w:val="Corpo"/>
        <w:rPr>
          <w:lang w:val="en-US"/>
        </w:rPr>
      </w:pPr>
      <w:r w:rsidRPr="00E973BC">
        <w:rPr>
          <w:lang w:val="en-US"/>
        </w:rPr>
        <w:t>DATA SOURCES: PubMed, EMBASE and reference screening.</w:t>
      </w:r>
    </w:p>
    <w:p w:rsidR="00975689" w:rsidRPr="00C15160" w:rsidRDefault="00975689" w:rsidP="00975689">
      <w:pPr>
        <w:pStyle w:val="Corpo"/>
        <w:rPr>
          <w:lang w:val="en-US"/>
        </w:rPr>
      </w:pPr>
      <w:r w:rsidRPr="00E973BC">
        <w:rPr>
          <w:lang w:val="en-US"/>
        </w:rPr>
        <w:t>STUDY SELECTION: Studies were selected if the design was a primary diagnostic study; the patients were adults consulting because</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 xml:space="preserve">non-acute abdominal symptoms; the diagnostic test included gastrointestinal symptoms and/or self-reported milk intolerance. </w:t>
      </w:r>
      <w:r w:rsidRPr="00C15160">
        <w:rPr>
          <w:lang w:val="en-US"/>
        </w:rPr>
        <w:t>A total</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26 primary diagnostic studies were included in the review.</w:t>
      </w:r>
    </w:p>
    <w:p w:rsidR="00975689" w:rsidRPr="00C15160" w:rsidRDefault="00975689" w:rsidP="00975689">
      <w:pPr>
        <w:pStyle w:val="Corpo"/>
        <w:rPr>
          <w:lang w:val="en-US"/>
        </w:rPr>
      </w:pPr>
      <w:r w:rsidRPr="00E973BC">
        <w:rPr>
          <w:lang w:val="en-US"/>
        </w:rPr>
        <w:t xml:space="preserve">DATA EXTRACTION: Quality assessment and data extraction were performed by two reviewers independently. </w:t>
      </w:r>
      <w:r w:rsidRPr="00C15160">
        <w:rPr>
          <w:lang w:val="en-US"/>
        </w:rPr>
        <w:t>They adhered to the most recent guidelines for conducting a diagnostic review as described in the Cochrane Diagnostic Reviewers' Handbook.</w:t>
      </w:r>
    </w:p>
    <w:p w:rsidR="00975689" w:rsidRPr="00C15160" w:rsidRDefault="00975689" w:rsidP="00975689">
      <w:pPr>
        <w:pStyle w:val="Corpo"/>
        <w:rPr>
          <w:lang w:val="en-US"/>
        </w:rPr>
      </w:pPr>
      <w:r w:rsidRPr="00E973BC">
        <w:rPr>
          <w:lang w:val="en-US"/>
        </w:rPr>
        <w:t>RESULTS: The diagnostic performance</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 xml:space="preserve">diarrhea, abdominal pain, bloating, flatulence and self-reported milk intolerance was highly variable. </w:t>
      </w:r>
      <w:r w:rsidRPr="00C15160">
        <w:rPr>
          <w:lang w:val="en-US"/>
        </w:rPr>
        <w:t>A non-Caucasian ethnic origin was associated with the presence</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lactose malabsorption. Both lactose malabsorbers and lactose absorbers reported symptoms during the lactose hydrogen breath test.</w:t>
      </w:r>
    </w:p>
    <w:p w:rsidR="00975689" w:rsidRPr="00C15160" w:rsidRDefault="00975689" w:rsidP="00975689">
      <w:pPr>
        <w:pStyle w:val="Corpo"/>
        <w:rPr>
          <w:lang w:val="en-US"/>
        </w:rPr>
      </w:pPr>
      <w:r w:rsidRPr="00E973BC">
        <w:rPr>
          <w:lang w:val="en-US"/>
        </w:rPr>
        <w:t>CONCLUSION: Our review shows that high-quality studies on the diagnosis</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 xml:space="preserve">lactose malabsorption and intolerance in primary care are urgently needed. </w:t>
      </w:r>
      <w:r w:rsidRPr="00C15160">
        <w:rPr>
          <w:lang w:val="en-US"/>
        </w:rPr>
        <w:t>An important prerequisite would be to clearly define the concept</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lactose intolerance, as well as how it should be assessed.</w:t>
      </w:r>
    </w:p>
    <w:p w:rsidR="00975689" w:rsidRPr="00E973BC" w:rsidRDefault="00975689" w:rsidP="00975689">
      <w:pPr>
        <w:pStyle w:val="Corpo"/>
        <w:rPr>
          <w:rStyle w:val="apple-converted-space"/>
          <w:szCs w:val="17"/>
          <w:lang w:val="en-US"/>
        </w:rPr>
      </w:pPr>
      <w:r w:rsidRPr="00E973BC">
        <w:rPr>
          <w:szCs w:val="17"/>
          <w:lang w:val="en-US"/>
        </w:rPr>
        <w:t>PMID:</w:t>
      </w:r>
      <w:r w:rsidRPr="00E973BC">
        <w:rPr>
          <w:rStyle w:val="apple-converted-space"/>
          <w:szCs w:val="17"/>
          <w:lang w:val="en-US"/>
        </w:rPr>
        <w:t> </w:t>
      </w:r>
      <w:r w:rsidRPr="00E973BC">
        <w:rPr>
          <w:szCs w:val="17"/>
          <w:lang w:val="en-US"/>
        </w:rPr>
        <w:t>20522486</w:t>
      </w:r>
      <w:r w:rsidRPr="00E973BC">
        <w:rPr>
          <w:rStyle w:val="apple-converted-space"/>
          <w:szCs w:val="17"/>
          <w:lang w:val="en-US"/>
        </w:rPr>
        <w:t> </w:t>
      </w:r>
      <w:r w:rsidRPr="00E973BC">
        <w:rPr>
          <w:szCs w:val="17"/>
          <w:lang w:val="en-US"/>
        </w:rPr>
        <w:t>[PubMed - indexed for MEDLINE]</w:t>
      </w:r>
      <w:r w:rsidRPr="00E973BC">
        <w:rPr>
          <w:rStyle w:val="apple-converted-space"/>
          <w:szCs w:val="17"/>
          <w:lang w:val="en-US"/>
        </w:rPr>
        <w:t> </w:t>
      </w:r>
    </w:p>
    <w:p w:rsidR="00975689" w:rsidRPr="00E973BC" w:rsidRDefault="00975689" w:rsidP="00975689">
      <w:pPr>
        <w:pStyle w:val="Corpo"/>
        <w:rPr>
          <w:szCs w:val="17"/>
          <w:lang w:val="en-US"/>
        </w:rPr>
      </w:pPr>
    </w:p>
    <w:p w:rsidR="00975689" w:rsidRPr="00E973BC" w:rsidRDefault="00975689" w:rsidP="00975689">
      <w:pPr>
        <w:pStyle w:val="Corpo"/>
        <w:rPr>
          <w:lang w:val="en-US"/>
        </w:rPr>
      </w:pPr>
    </w:p>
    <w:p w:rsidR="00975689" w:rsidRPr="00C017EB" w:rsidRDefault="00935914" w:rsidP="00975689">
      <w:pPr>
        <w:pStyle w:val="Corpo"/>
        <w:rPr>
          <w:lang w:val="en-US"/>
        </w:rPr>
      </w:pPr>
      <w:hyperlink r:id="rId32" w:tooltip="European journal of clinical investigation." w:history="1">
        <w:r w:rsidR="00975689" w:rsidRPr="00C017EB">
          <w:rPr>
            <w:rStyle w:val="Hyperlink"/>
            <w:color w:val="808080" w:themeColor="background1" w:themeShade="80"/>
            <w:szCs w:val="20"/>
            <w:u w:val="none"/>
            <w:lang w:val="en-US"/>
          </w:rPr>
          <w:t>Eur J Clin Invest.</w:t>
        </w:r>
      </w:hyperlink>
      <w:r w:rsidR="00975689" w:rsidRPr="00C017EB">
        <w:rPr>
          <w:rStyle w:val="apple-converted-space"/>
          <w:szCs w:val="20"/>
          <w:lang w:val="en-US"/>
        </w:rPr>
        <w:t> </w:t>
      </w:r>
      <w:r w:rsidR="00975689" w:rsidRPr="00C017EB">
        <w:rPr>
          <w:lang w:val="en-US"/>
        </w:rPr>
        <w:t>2008 Nov;38(11):835-44. doi: 10.1111/j.1365-2362.2008.02035.x.</w:t>
      </w:r>
    </w:p>
    <w:p w:rsidR="00975689" w:rsidRPr="00C15160" w:rsidRDefault="00975689" w:rsidP="00975689">
      <w:pPr>
        <w:pStyle w:val="Corpo"/>
        <w:rPr>
          <w:b/>
          <w:lang w:val="en-US"/>
        </w:rPr>
      </w:pPr>
      <w:r w:rsidRPr="00C15160">
        <w:rPr>
          <w:b/>
          <w:szCs w:val="30"/>
          <w:lang w:val="en-US"/>
        </w:rPr>
        <w:t>Beneficial effects</w:t>
      </w:r>
      <w:r w:rsidRPr="00C15160">
        <w:rPr>
          <w:rStyle w:val="apple-converted-space"/>
          <w:b/>
          <w:szCs w:val="30"/>
          <w:lang w:val="en-US"/>
        </w:rPr>
        <w:t> </w:t>
      </w:r>
      <w:r w:rsidRPr="00C15160">
        <w:rPr>
          <w:rStyle w:val="highlight"/>
          <w:b/>
          <w:szCs w:val="30"/>
          <w:lang w:val="en-US"/>
        </w:rPr>
        <w:t>of</w:t>
      </w:r>
      <w:r w:rsidRPr="00C15160">
        <w:rPr>
          <w:rStyle w:val="apple-converted-space"/>
          <w:b/>
          <w:szCs w:val="30"/>
          <w:lang w:val="en-US"/>
        </w:rPr>
        <w:t> </w:t>
      </w:r>
      <w:r w:rsidRPr="00C15160">
        <w:rPr>
          <w:b/>
          <w:szCs w:val="30"/>
          <w:lang w:val="en-US"/>
        </w:rPr>
        <w:t>oral tilactase on patients with hypolactasia.</w:t>
      </w:r>
    </w:p>
    <w:p w:rsidR="00975689" w:rsidRPr="00E973BC" w:rsidRDefault="00935914" w:rsidP="00975689">
      <w:pPr>
        <w:pStyle w:val="Corpo"/>
        <w:rPr>
          <w:szCs w:val="30"/>
        </w:rPr>
      </w:pPr>
      <w:hyperlink r:id="rId33" w:history="1">
        <w:r w:rsidR="00975689" w:rsidRPr="00E973BC">
          <w:rPr>
            <w:rStyle w:val="Hyperlink"/>
            <w:color w:val="808080" w:themeColor="background1" w:themeShade="80"/>
            <w:szCs w:val="22"/>
            <w:u w:val="none"/>
          </w:rPr>
          <w:t>Portincasa P</w:t>
        </w:r>
      </w:hyperlink>
      <w:r w:rsidR="00975689" w:rsidRPr="00E973BC">
        <w:rPr>
          <w:szCs w:val="19"/>
        </w:rPr>
        <w:t>1</w:t>
      </w:r>
      <w:r w:rsidR="00975689" w:rsidRPr="00E973BC">
        <w:rPr>
          <w:szCs w:val="22"/>
        </w:rPr>
        <w:t>,</w:t>
      </w:r>
      <w:r w:rsidR="00975689" w:rsidRPr="00E973BC">
        <w:rPr>
          <w:rStyle w:val="apple-converted-space"/>
          <w:szCs w:val="22"/>
        </w:rPr>
        <w:t> </w:t>
      </w:r>
      <w:hyperlink r:id="rId34" w:history="1">
        <w:r w:rsidR="00975689" w:rsidRPr="00E973BC">
          <w:rPr>
            <w:rStyle w:val="Hyperlink"/>
            <w:color w:val="808080" w:themeColor="background1" w:themeShade="80"/>
            <w:szCs w:val="22"/>
            <w:u w:val="none"/>
          </w:rPr>
          <w:t>Di Ciaula A</w:t>
        </w:r>
      </w:hyperlink>
      <w:r w:rsidR="00975689" w:rsidRPr="00E973BC">
        <w:rPr>
          <w:szCs w:val="22"/>
        </w:rPr>
        <w:t>,</w:t>
      </w:r>
      <w:r w:rsidR="00975689" w:rsidRPr="00E973BC">
        <w:rPr>
          <w:rStyle w:val="apple-converted-space"/>
          <w:szCs w:val="22"/>
        </w:rPr>
        <w:t> </w:t>
      </w:r>
      <w:hyperlink r:id="rId35" w:history="1">
        <w:r w:rsidR="00975689" w:rsidRPr="00E973BC">
          <w:rPr>
            <w:rStyle w:val="Hyperlink"/>
            <w:color w:val="808080" w:themeColor="background1" w:themeShade="80"/>
            <w:szCs w:val="22"/>
            <w:u w:val="none"/>
          </w:rPr>
          <w:t>Vacca M</w:t>
        </w:r>
      </w:hyperlink>
      <w:r w:rsidR="00975689" w:rsidRPr="00E973BC">
        <w:rPr>
          <w:szCs w:val="22"/>
        </w:rPr>
        <w:t>,</w:t>
      </w:r>
      <w:r w:rsidR="00975689" w:rsidRPr="00E973BC">
        <w:rPr>
          <w:rStyle w:val="apple-converted-space"/>
          <w:szCs w:val="22"/>
        </w:rPr>
        <w:t> </w:t>
      </w:r>
      <w:hyperlink r:id="rId36" w:history="1">
        <w:r w:rsidR="00975689" w:rsidRPr="00E973BC">
          <w:rPr>
            <w:rStyle w:val="Hyperlink"/>
            <w:color w:val="808080" w:themeColor="background1" w:themeShade="80"/>
            <w:szCs w:val="22"/>
            <w:u w:val="none"/>
          </w:rPr>
          <w:t>Montelli R</w:t>
        </w:r>
      </w:hyperlink>
      <w:r w:rsidR="00975689" w:rsidRPr="00E973BC">
        <w:rPr>
          <w:szCs w:val="22"/>
        </w:rPr>
        <w:t>,</w:t>
      </w:r>
      <w:r w:rsidR="00975689" w:rsidRPr="00E973BC">
        <w:rPr>
          <w:rStyle w:val="apple-converted-space"/>
          <w:szCs w:val="22"/>
        </w:rPr>
        <w:t> </w:t>
      </w:r>
      <w:hyperlink r:id="rId37" w:history="1">
        <w:r w:rsidR="00975689" w:rsidRPr="00E973BC">
          <w:rPr>
            <w:rStyle w:val="Hyperlink"/>
            <w:color w:val="808080" w:themeColor="background1" w:themeShade="80"/>
            <w:szCs w:val="22"/>
            <w:u w:val="none"/>
          </w:rPr>
          <w:t>Wang DQ</w:t>
        </w:r>
      </w:hyperlink>
      <w:r w:rsidR="00975689" w:rsidRPr="00E973BC">
        <w:rPr>
          <w:szCs w:val="22"/>
        </w:rPr>
        <w:t>,</w:t>
      </w:r>
      <w:r w:rsidR="00975689" w:rsidRPr="00E973BC">
        <w:rPr>
          <w:rStyle w:val="apple-converted-space"/>
          <w:szCs w:val="22"/>
        </w:rPr>
        <w:t> </w:t>
      </w:r>
      <w:hyperlink r:id="rId38" w:history="1">
        <w:r w:rsidR="00975689" w:rsidRPr="00E973BC">
          <w:rPr>
            <w:rStyle w:val="Hyperlink"/>
            <w:color w:val="808080" w:themeColor="background1" w:themeShade="80"/>
            <w:szCs w:val="22"/>
            <w:u w:val="none"/>
          </w:rPr>
          <w:t>Palasciano G</w:t>
        </w:r>
      </w:hyperlink>
      <w:r w:rsidR="00975689" w:rsidRPr="00E973BC">
        <w:rPr>
          <w:szCs w:val="22"/>
        </w:rPr>
        <w:t>.</w:t>
      </w:r>
    </w:p>
    <w:p w:rsidR="00975689" w:rsidRPr="00C15160" w:rsidRDefault="00975689" w:rsidP="00975689">
      <w:pPr>
        <w:pStyle w:val="Corpo"/>
        <w:rPr>
          <w:szCs w:val="22"/>
          <w:lang w:val="en-US"/>
        </w:rPr>
      </w:pPr>
      <w:r w:rsidRPr="00C15160">
        <w:rPr>
          <w:szCs w:val="22"/>
          <w:lang w:val="en-US"/>
        </w:rPr>
        <w:t>Abstract</w:t>
      </w:r>
    </w:p>
    <w:p w:rsidR="00975689" w:rsidRPr="00C15160" w:rsidRDefault="00975689" w:rsidP="00975689">
      <w:pPr>
        <w:pStyle w:val="Corpo"/>
        <w:rPr>
          <w:lang w:val="en-US"/>
        </w:rPr>
      </w:pPr>
      <w:r w:rsidRPr="00E973BC">
        <w:rPr>
          <w:lang w:val="en-US"/>
        </w:rPr>
        <w:t xml:space="preserve">BACKGROUND: A lactose-free diet is commonly prescribed to subjects with hypolactasia. </w:t>
      </w:r>
      <w:r w:rsidRPr="00C15160">
        <w:rPr>
          <w:lang w:val="en-US"/>
        </w:rPr>
        <w:t>We tested the effectiveness</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a single ingestion</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tilactase (a beta-D-galactosidase from Aspergillus oryzae) in adults with hypolactasia, previously assessed by lactose H(2)-breath test.</w:t>
      </w:r>
    </w:p>
    <w:p w:rsidR="00975689" w:rsidRPr="00C15160" w:rsidRDefault="00975689" w:rsidP="00975689">
      <w:pPr>
        <w:pStyle w:val="Corpo"/>
        <w:rPr>
          <w:lang w:val="en-US"/>
        </w:rPr>
      </w:pPr>
      <w:r w:rsidRPr="00E973BC">
        <w:rPr>
          <w:lang w:val="en-US"/>
        </w:rPr>
        <w:t>MATERIALS AND METHODS: After measurement</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orocecal transit time (OCTT, by lactulose H(2)-breath test) and lactose H(2)-breath testing plus placebo, a total</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134 subjects were positive to hypolactasia and underwent lactose H(2)-breath testing plus either low (6750 U) or standard (11,250 U) doses</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 xml:space="preserve">tilactase. </w:t>
      </w:r>
      <w:r w:rsidRPr="00C15160">
        <w:rPr>
          <w:lang w:val="en-US"/>
        </w:rPr>
        <w:t>The appearance</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gastrointestinal symptoms during the tests was monitored.</w:t>
      </w:r>
    </w:p>
    <w:p w:rsidR="00975689" w:rsidRPr="00C15160" w:rsidRDefault="00975689" w:rsidP="00975689">
      <w:pPr>
        <w:pStyle w:val="Corpo"/>
        <w:rPr>
          <w:lang w:val="en-US"/>
        </w:rPr>
      </w:pPr>
      <w:r w:rsidRPr="00E973BC">
        <w:rPr>
          <w:lang w:val="en-US"/>
        </w:rPr>
        <w:t xml:space="preserve">RESULTS: OCTT was longer in malabsorbers (subjects without bloating, abdominal pain and/or diarrhoea, n = 25) than in intolerants (bloating, abdominal pain and/or diarrhoea, n = 109, P &lt; 0.02). </w:t>
      </w:r>
      <w:r w:rsidRPr="00C15160">
        <w:rPr>
          <w:lang w:val="en-US"/>
        </w:rPr>
        <w:t xml:space="preserve">Malabsorbers had longer time to H(2) peak (P &lt; 0.03), lower H(2) peak levels (P &lt; 0.002) and smaller integrated H(2) excretion levels (P &lt; 0.005) than intolerants. After tilactase ingestion, integrated H(2) levels were decreased by 75% (low dose) and 87% (standard dose) in malabsorbers, and by 74% (low dose) </w:t>
      </w:r>
      <w:r w:rsidRPr="00C15160">
        <w:rPr>
          <w:lang w:val="en-US"/>
        </w:rPr>
        <w:lastRenderedPageBreak/>
        <w:t>and 88% (standard dose) in intolerants. In the latter group, total symptom score were decreased by 76% (low dose) and by 88% (standard dose) (P &lt; 0.0001).</w:t>
      </w:r>
    </w:p>
    <w:p w:rsidR="00975689" w:rsidRPr="00C15160" w:rsidRDefault="00975689" w:rsidP="00975689">
      <w:pPr>
        <w:pStyle w:val="Corpo"/>
        <w:rPr>
          <w:lang w:val="en-US"/>
        </w:rPr>
      </w:pPr>
      <w:r w:rsidRPr="00E973BC">
        <w:rPr>
          <w:lang w:val="en-US"/>
        </w:rPr>
        <w:t>CONCLUSION: A single oral administration</w:t>
      </w:r>
      <w:r w:rsidRPr="00E973BC">
        <w:rPr>
          <w:rStyle w:val="apple-converted-space"/>
          <w:szCs w:val="20"/>
          <w:lang w:val="en-US"/>
        </w:rPr>
        <w:t> </w:t>
      </w:r>
      <w:r w:rsidRPr="00E973BC">
        <w:rPr>
          <w:rStyle w:val="highlight"/>
          <w:szCs w:val="20"/>
          <w:lang w:val="en-US"/>
        </w:rPr>
        <w:t>of</w:t>
      </w:r>
      <w:r w:rsidRPr="00E973BC">
        <w:rPr>
          <w:rStyle w:val="apple-converted-space"/>
          <w:szCs w:val="20"/>
          <w:lang w:val="en-US"/>
        </w:rPr>
        <w:t> </w:t>
      </w:r>
      <w:r w:rsidRPr="00E973BC">
        <w:rPr>
          <w:lang w:val="en-US"/>
        </w:rPr>
        <w:t>tilactase is highly effective in decreasing symptoms and hydrogen excretion</w:t>
      </w:r>
      <w:r w:rsidRPr="00E973BC">
        <w:rPr>
          <w:rStyle w:val="apple-converted-space"/>
          <w:szCs w:val="20"/>
          <w:lang w:val="en-US"/>
        </w:rPr>
        <w:t> </w:t>
      </w:r>
      <w:r w:rsidRPr="00E973BC">
        <w:rPr>
          <w:rStyle w:val="highlight"/>
          <w:szCs w:val="20"/>
          <w:lang w:val="en-US"/>
        </w:rPr>
        <w:t>of</w:t>
      </w:r>
      <w:r w:rsidRPr="00E973BC">
        <w:rPr>
          <w:lang w:val="en-US"/>
        </w:rPr>
        <w:t xml:space="preserve">hypolactasia assessed by lactose H(2)-breath test. </w:t>
      </w:r>
      <w:r w:rsidRPr="00C15160">
        <w:rPr>
          <w:lang w:val="en-US"/>
        </w:rPr>
        <w:t>If confirmed by long-term observations, ingestion</w:t>
      </w:r>
      <w:r w:rsidRPr="00C15160">
        <w:rPr>
          <w:rStyle w:val="apple-converted-space"/>
          <w:szCs w:val="20"/>
          <w:lang w:val="en-US"/>
        </w:rPr>
        <w:t> </w:t>
      </w:r>
      <w:r w:rsidRPr="00C15160">
        <w:rPr>
          <w:rStyle w:val="highlight"/>
          <w:szCs w:val="20"/>
          <w:lang w:val="en-US"/>
        </w:rPr>
        <w:t>of</w:t>
      </w:r>
      <w:r w:rsidRPr="00C15160">
        <w:rPr>
          <w:rStyle w:val="apple-converted-space"/>
          <w:szCs w:val="20"/>
          <w:lang w:val="en-US"/>
        </w:rPr>
        <w:t> </w:t>
      </w:r>
      <w:r w:rsidRPr="00C15160">
        <w:rPr>
          <w:lang w:val="en-US"/>
        </w:rPr>
        <w:t>tilactase might be a better option than exclusion diets in intolerant subjects with hypolactasia.</w:t>
      </w:r>
    </w:p>
    <w:p w:rsidR="00975689" w:rsidRPr="00E973BC" w:rsidRDefault="00975689" w:rsidP="00975689">
      <w:pPr>
        <w:pStyle w:val="Corpo"/>
        <w:rPr>
          <w:szCs w:val="17"/>
          <w:lang w:val="en-US"/>
        </w:rPr>
      </w:pPr>
      <w:r w:rsidRPr="00E973BC">
        <w:rPr>
          <w:szCs w:val="17"/>
          <w:lang w:val="en-US"/>
        </w:rPr>
        <w:t>PMID:</w:t>
      </w:r>
      <w:r w:rsidRPr="00E973BC">
        <w:rPr>
          <w:rStyle w:val="apple-converted-space"/>
          <w:szCs w:val="17"/>
          <w:lang w:val="en-US"/>
        </w:rPr>
        <w:t> </w:t>
      </w:r>
      <w:r w:rsidRPr="00E973BC">
        <w:rPr>
          <w:szCs w:val="17"/>
          <w:lang w:val="en-US"/>
        </w:rPr>
        <w:t>19021701</w:t>
      </w:r>
      <w:r w:rsidRPr="00E973BC">
        <w:rPr>
          <w:rStyle w:val="apple-converted-space"/>
          <w:szCs w:val="17"/>
          <w:lang w:val="en-US"/>
        </w:rPr>
        <w:t> </w:t>
      </w:r>
      <w:r w:rsidRPr="00E973BC">
        <w:rPr>
          <w:szCs w:val="17"/>
          <w:lang w:val="en-US"/>
        </w:rPr>
        <w:t>[PubMed - indexed for MEDLINE]</w:t>
      </w:r>
    </w:p>
    <w:p w:rsidR="00975689" w:rsidRDefault="00975689" w:rsidP="00975689">
      <w:pPr>
        <w:pStyle w:val="Corpo"/>
        <w:rPr>
          <w:szCs w:val="17"/>
          <w:lang w:val="en-US"/>
        </w:rPr>
      </w:pPr>
    </w:p>
    <w:p w:rsidR="00975689" w:rsidRPr="00E973BC" w:rsidRDefault="00975689" w:rsidP="00975689">
      <w:pPr>
        <w:pStyle w:val="Corpo"/>
        <w:rPr>
          <w:szCs w:val="17"/>
          <w:lang w:val="en-US"/>
        </w:rPr>
      </w:pPr>
    </w:p>
    <w:p w:rsidR="00975689" w:rsidRPr="00C017EB" w:rsidRDefault="00935914" w:rsidP="00975689">
      <w:pPr>
        <w:pStyle w:val="Corpo"/>
        <w:rPr>
          <w:lang w:val="en-US"/>
        </w:rPr>
      </w:pPr>
      <w:hyperlink r:id="rId39" w:tooltip="Evidence report/technology assessment." w:history="1">
        <w:r w:rsidR="00975689" w:rsidRPr="00C017EB">
          <w:rPr>
            <w:rStyle w:val="Hyperlink"/>
            <w:color w:val="808080" w:themeColor="background1" w:themeShade="80"/>
            <w:szCs w:val="20"/>
            <w:u w:val="none"/>
            <w:lang w:val="en-US"/>
          </w:rPr>
          <w:t>Evid Rep Technol Assess (Full Rep).</w:t>
        </w:r>
      </w:hyperlink>
      <w:r w:rsidR="00975689" w:rsidRPr="00C017EB">
        <w:rPr>
          <w:rStyle w:val="apple-converted-space"/>
          <w:szCs w:val="20"/>
          <w:lang w:val="en-US"/>
        </w:rPr>
        <w:t> </w:t>
      </w:r>
      <w:r w:rsidR="00975689" w:rsidRPr="00C017EB">
        <w:rPr>
          <w:lang w:val="en-US"/>
        </w:rPr>
        <w:t>2009 Aug;(183):1-420.</w:t>
      </w:r>
    </w:p>
    <w:p w:rsidR="00975689" w:rsidRPr="00C15160" w:rsidRDefault="00975689" w:rsidP="00975689">
      <w:pPr>
        <w:pStyle w:val="Corpo"/>
        <w:rPr>
          <w:b/>
          <w:lang w:val="en-US"/>
        </w:rPr>
      </w:pPr>
      <w:r w:rsidRPr="00C15160">
        <w:rPr>
          <w:rStyle w:val="highlight"/>
          <w:b/>
          <w:szCs w:val="30"/>
          <w:lang w:val="en-US"/>
        </w:rPr>
        <w:t>Vitamin D</w:t>
      </w:r>
      <w:r w:rsidRPr="00C15160">
        <w:rPr>
          <w:rStyle w:val="apple-converted-space"/>
          <w:b/>
          <w:szCs w:val="30"/>
          <w:lang w:val="en-US"/>
        </w:rPr>
        <w:t> </w:t>
      </w:r>
      <w:r w:rsidRPr="00C15160">
        <w:rPr>
          <w:b/>
          <w:szCs w:val="30"/>
          <w:lang w:val="en-US"/>
        </w:rPr>
        <w:t>and</w:t>
      </w:r>
      <w:r w:rsidRPr="00C15160">
        <w:rPr>
          <w:rStyle w:val="apple-converted-space"/>
          <w:b/>
          <w:szCs w:val="30"/>
          <w:lang w:val="en-US"/>
        </w:rPr>
        <w:t> </w:t>
      </w:r>
      <w:r w:rsidRPr="00C15160">
        <w:rPr>
          <w:rStyle w:val="highlight"/>
          <w:b/>
          <w:szCs w:val="30"/>
          <w:lang w:val="en-US"/>
        </w:rPr>
        <w:t>calcium</w:t>
      </w:r>
      <w:r w:rsidRPr="00C15160">
        <w:rPr>
          <w:b/>
          <w:szCs w:val="30"/>
          <w:lang w:val="en-US"/>
        </w:rPr>
        <w:t>: a</w:t>
      </w:r>
      <w:r w:rsidRPr="00C15160">
        <w:rPr>
          <w:rStyle w:val="apple-converted-space"/>
          <w:b/>
          <w:szCs w:val="30"/>
          <w:lang w:val="en-US"/>
        </w:rPr>
        <w:t> </w:t>
      </w:r>
      <w:r w:rsidRPr="00C15160">
        <w:rPr>
          <w:rStyle w:val="highlight"/>
          <w:b/>
          <w:szCs w:val="30"/>
          <w:lang w:val="en-US"/>
        </w:rPr>
        <w:t>systematic review</w:t>
      </w:r>
      <w:r w:rsidRPr="00C15160">
        <w:rPr>
          <w:rStyle w:val="apple-converted-space"/>
          <w:b/>
          <w:szCs w:val="30"/>
          <w:lang w:val="en-US"/>
        </w:rPr>
        <w:t> </w:t>
      </w:r>
      <w:r w:rsidRPr="00C15160">
        <w:rPr>
          <w:b/>
          <w:szCs w:val="30"/>
          <w:lang w:val="en-US"/>
        </w:rPr>
        <w:t>of</w:t>
      </w:r>
      <w:r w:rsidRPr="00C15160">
        <w:rPr>
          <w:rStyle w:val="apple-converted-space"/>
          <w:b/>
          <w:szCs w:val="30"/>
          <w:lang w:val="en-US"/>
        </w:rPr>
        <w:t> </w:t>
      </w:r>
      <w:r w:rsidRPr="00C15160">
        <w:rPr>
          <w:rStyle w:val="highlight"/>
          <w:b/>
          <w:szCs w:val="30"/>
          <w:lang w:val="en-US"/>
        </w:rPr>
        <w:t>health</w:t>
      </w:r>
      <w:r w:rsidRPr="00C15160">
        <w:rPr>
          <w:rStyle w:val="apple-converted-space"/>
          <w:b/>
          <w:szCs w:val="30"/>
          <w:lang w:val="en-US"/>
        </w:rPr>
        <w:t> </w:t>
      </w:r>
      <w:r w:rsidRPr="00C15160">
        <w:rPr>
          <w:b/>
          <w:szCs w:val="30"/>
          <w:lang w:val="en-US"/>
        </w:rPr>
        <w:t>outcomes.</w:t>
      </w:r>
    </w:p>
    <w:p w:rsidR="00975689" w:rsidRPr="00C15160" w:rsidRDefault="00935914" w:rsidP="00975689">
      <w:pPr>
        <w:pStyle w:val="Corpo"/>
        <w:rPr>
          <w:szCs w:val="30"/>
          <w:lang w:val="en-US"/>
        </w:rPr>
      </w:pPr>
      <w:hyperlink r:id="rId40" w:history="1">
        <w:r w:rsidR="00975689" w:rsidRPr="00C15160">
          <w:rPr>
            <w:rStyle w:val="Hyperlink"/>
            <w:color w:val="808080" w:themeColor="background1" w:themeShade="80"/>
            <w:szCs w:val="22"/>
            <w:u w:val="none"/>
            <w:lang w:val="en-US"/>
          </w:rPr>
          <w:t>Chung M</w:t>
        </w:r>
      </w:hyperlink>
      <w:r w:rsidR="00975689" w:rsidRPr="00C15160">
        <w:rPr>
          <w:szCs w:val="22"/>
          <w:lang w:val="en-US"/>
        </w:rPr>
        <w:t>,</w:t>
      </w:r>
      <w:r w:rsidR="00975689" w:rsidRPr="00C15160">
        <w:rPr>
          <w:rStyle w:val="apple-converted-space"/>
          <w:szCs w:val="22"/>
          <w:lang w:val="en-US"/>
        </w:rPr>
        <w:t> </w:t>
      </w:r>
      <w:hyperlink r:id="rId41" w:history="1">
        <w:r w:rsidR="00975689" w:rsidRPr="00C15160">
          <w:rPr>
            <w:rStyle w:val="Hyperlink"/>
            <w:color w:val="808080" w:themeColor="background1" w:themeShade="80"/>
            <w:szCs w:val="22"/>
            <w:u w:val="none"/>
            <w:lang w:val="en-US"/>
          </w:rPr>
          <w:t>Balk EM</w:t>
        </w:r>
      </w:hyperlink>
      <w:r w:rsidR="00975689" w:rsidRPr="00C15160">
        <w:rPr>
          <w:szCs w:val="22"/>
          <w:lang w:val="en-US"/>
        </w:rPr>
        <w:t>,</w:t>
      </w:r>
      <w:r w:rsidR="00975689" w:rsidRPr="00C15160">
        <w:rPr>
          <w:rStyle w:val="apple-converted-space"/>
          <w:szCs w:val="22"/>
          <w:lang w:val="en-US"/>
        </w:rPr>
        <w:t> </w:t>
      </w:r>
      <w:hyperlink r:id="rId42" w:history="1">
        <w:r w:rsidR="00975689" w:rsidRPr="00C15160">
          <w:rPr>
            <w:rStyle w:val="Hyperlink"/>
            <w:color w:val="808080" w:themeColor="background1" w:themeShade="80"/>
            <w:szCs w:val="22"/>
            <w:u w:val="none"/>
            <w:lang w:val="en-US"/>
          </w:rPr>
          <w:t>Brendel M</w:t>
        </w:r>
      </w:hyperlink>
      <w:r w:rsidR="00975689" w:rsidRPr="00C15160">
        <w:rPr>
          <w:szCs w:val="22"/>
          <w:lang w:val="en-US"/>
        </w:rPr>
        <w:t>,</w:t>
      </w:r>
      <w:r w:rsidR="00975689" w:rsidRPr="00C15160">
        <w:rPr>
          <w:rStyle w:val="apple-converted-space"/>
          <w:szCs w:val="22"/>
          <w:lang w:val="en-US"/>
        </w:rPr>
        <w:t> </w:t>
      </w:r>
      <w:hyperlink r:id="rId43" w:history="1">
        <w:r w:rsidR="00975689" w:rsidRPr="00C15160">
          <w:rPr>
            <w:rStyle w:val="Hyperlink"/>
            <w:color w:val="808080" w:themeColor="background1" w:themeShade="80"/>
            <w:szCs w:val="22"/>
            <w:u w:val="none"/>
            <w:lang w:val="en-US"/>
          </w:rPr>
          <w:t>Ip S</w:t>
        </w:r>
      </w:hyperlink>
      <w:r w:rsidR="00975689" w:rsidRPr="00C15160">
        <w:rPr>
          <w:szCs w:val="22"/>
          <w:lang w:val="en-US"/>
        </w:rPr>
        <w:t>,</w:t>
      </w:r>
      <w:r w:rsidR="00975689" w:rsidRPr="00C15160">
        <w:rPr>
          <w:rStyle w:val="apple-converted-space"/>
          <w:szCs w:val="22"/>
          <w:lang w:val="en-US"/>
        </w:rPr>
        <w:t> </w:t>
      </w:r>
      <w:hyperlink r:id="rId44" w:history="1">
        <w:r w:rsidR="00975689" w:rsidRPr="00C15160">
          <w:rPr>
            <w:rStyle w:val="Hyperlink"/>
            <w:color w:val="808080" w:themeColor="background1" w:themeShade="80"/>
            <w:szCs w:val="22"/>
            <w:u w:val="none"/>
            <w:lang w:val="en-US"/>
          </w:rPr>
          <w:t>Lau J</w:t>
        </w:r>
      </w:hyperlink>
      <w:r w:rsidR="00975689" w:rsidRPr="00C15160">
        <w:rPr>
          <w:szCs w:val="22"/>
          <w:lang w:val="en-US"/>
        </w:rPr>
        <w:t>,</w:t>
      </w:r>
      <w:r w:rsidR="00975689" w:rsidRPr="00C15160">
        <w:rPr>
          <w:rStyle w:val="apple-converted-space"/>
          <w:szCs w:val="22"/>
          <w:lang w:val="en-US"/>
        </w:rPr>
        <w:t> </w:t>
      </w:r>
      <w:hyperlink r:id="rId45" w:history="1">
        <w:r w:rsidR="00975689" w:rsidRPr="00C15160">
          <w:rPr>
            <w:rStyle w:val="Hyperlink"/>
            <w:color w:val="808080" w:themeColor="background1" w:themeShade="80"/>
            <w:szCs w:val="22"/>
            <w:u w:val="none"/>
            <w:lang w:val="en-US"/>
          </w:rPr>
          <w:t>Lee J</w:t>
        </w:r>
      </w:hyperlink>
      <w:r w:rsidR="00975689" w:rsidRPr="00C15160">
        <w:rPr>
          <w:szCs w:val="22"/>
          <w:lang w:val="en-US"/>
        </w:rPr>
        <w:t>,</w:t>
      </w:r>
      <w:r w:rsidR="00975689" w:rsidRPr="00C15160">
        <w:rPr>
          <w:rStyle w:val="apple-converted-space"/>
          <w:szCs w:val="22"/>
          <w:lang w:val="en-US"/>
        </w:rPr>
        <w:t> </w:t>
      </w:r>
      <w:hyperlink r:id="rId46" w:history="1">
        <w:r w:rsidR="00975689" w:rsidRPr="00C15160">
          <w:rPr>
            <w:rStyle w:val="Hyperlink"/>
            <w:color w:val="808080" w:themeColor="background1" w:themeShade="80"/>
            <w:szCs w:val="22"/>
            <w:u w:val="none"/>
            <w:lang w:val="en-US"/>
          </w:rPr>
          <w:t>Lichtenstein A</w:t>
        </w:r>
      </w:hyperlink>
      <w:r w:rsidR="00975689" w:rsidRPr="00C15160">
        <w:rPr>
          <w:szCs w:val="22"/>
          <w:lang w:val="en-US"/>
        </w:rPr>
        <w:t>,</w:t>
      </w:r>
      <w:r w:rsidR="00975689" w:rsidRPr="00C15160">
        <w:rPr>
          <w:rStyle w:val="apple-converted-space"/>
          <w:szCs w:val="22"/>
          <w:lang w:val="en-US"/>
        </w:rPr>
        <w:t> </w:t>
      </w:r>
      <w:hyperlink r:id="rId47" w:history="1">
        <w:r w:rsidR="00975689" w:rsidRPr="00C15160">
          <w:rPr>
            <w:rStyle w:val="Hyperlink"/>
            <w:color w:val="808080" w:themeColor="background1" w:themeShade="80"/>
            <w:szCs w:val="22"/>
            <w:u w:val="none"/>
            <w:lang w:val="en-US"/>
          </w:rPr>
          <w:t>Patel K</w:t>
        </w:r>
      </w:hyperlink>
      <w:r w:rsidR="00975689" w:rsidRPr="00C15160">
        <w:rPr>
          <w:szCs w:val="22"/>
          <w:lang w:val="en-US"/>
        </w:rPr>
        <w:t>,</w:t>
      </w:r>
      <w:r w:rsidR="00975689" w:rsidRPr="00C15160">
        <w:rPr>
          <w:rStyle w:val="apple-converted-space"/>
          <w:szCs w:val="22"/>
          <w:lang w:val="en-US"/>
        </w:rPr>
        <w:t> </w:t>
      </w:r>
      <w:hyperlink r:id="rId48" w:history="1">
        <w:r w:rsidR="00975689" w:rsidRPr="00C15160">
          <w:rPr>
            <w:rStyle w:val="Hyperlink"/>
            <w:color w:val="808080" w:themeColor="background1" w:themeShade="80"/>
            <w:szCs w:val="22"/>
            <w:u w:val="none"/>
            <w:lang w:val="en-US"/>
          </w:rPr>
          <w:t>Raman G</w:t>
        </w:r>
      </w:hyperlink>
      <w:r w:rsidR="00975689" w:rsidRPr="00C15160">
        <w:rPr>
          <w:szCs w:val="22"/>
          <w:lang w:val="en-US"/>
        </w:rPr>
        <w:t>,</w:t>
      </w:r>
      <w:r w:rsidR="00975689" w:rsidRPr="00C15160">
        <w:rPr>
          <w:rStyle w:val="apple-converted-space"/>
          <w:szCs w:val="22"/>
          <w:lang w:val="en-US"/>
        </w:rPr>
        <w:t> </w:t>
      </w:r>
      <w:hyperlink r:id="rId49" w:history="1">
        <w:r w:rsidR="00975689" w:rsidRPr="00C15160">
          <w:rPr>
            <w:rStyle w:val="Hyperlink"/>
            <w:color w:val="808080" w:themeColor="background1" w:themeShade="80"/>
            <w:szCs w:val="22"/>
            <w:u w:val="none"/>
            <w:lang w:val="en-US"/>
          </w:rPr>
          <w:t>Tatsioni A</w:t>
        </w:r>
      </w:hyperlink>
      <w:r w:rsidR="00975689" w:rsidRPr="00C15160">
        <w:rPr>
          <w:szCs w:val="22"/>
          <w:lang w:val="en-US"/>
        </w:rPr>
        <w:t>,</w:t>
      </w:r>
      <w:r w:rsidR="00975689" w:rsidRPr="00C15160">
        <w:rPr>
          <w:rStyle w:val="apple-converted-space"/>
          <w:szCs w:val="22"/>
          <w:lang w:val="en-US"/>
        </w:rPr>
        <w:t> </w:t>
      </w:r>
      <w:hyperlink r:id="rId50" w:history="1">
        <w:r w:rsidR="00975689" w:rsidRPr="00C15160">
          <w:rPr>
            <w:rStyle w:val="Hyperlink"/>
            <w:color w:val="808080" w:themeColor="background1" w:themeShade="80"/>
            <w:szCs w:val="22"/>
            <w:u w:val="none"/>
            <w:lang w:val="en-US"/>
          </w:rPr>
          <w:t>Terasawa T</w:t>
        </w:r>
      </w:hyperlink>
      <w:r w:rsidR="00975689" w:rsidRPr="00C15160">
        <w:rPr>
          <w:szCs w:val="22"/>
          <w:lang w:val="en-US"/>
        </w:rPr>
        <w:t>,</w:t>
      </w:r>
      <w:r w:rsidR="00975689" w:rsidRPr="00C15160">
        <w:rPr>
          <w:rStyle w:val="apple-converted-space"/>
          <w:szCs w:val="22"/>
          <w:lang w:val="en-US"/>
        </w:rPr>
        <w:t> </w:t>
      </w:r>
      <w:hyperlink r:id="rId51" w:history="1">
        <w:r w:rsidR="00975689" w:rsidRPr="00C15160">
          <w:rPr>
            <w:rStyle w:val="Hyperlink"/>
            <w:color w:val="808080" w:themeColor="background1" w:themeShade="80"/>
            <w:szCs w:val="22"/>
            <w:u w:val="none"/>
            <w:lang w:val="en-US"/>
          </w:rPr>
          <w:t>Trikalinos TA</w:t>
        </w:r>
      </w:hyperlink>
      <w:r w:rsidR="00975689" w:rsidRPr="00C15160">
        <w:rPr>
          <w:szCs w:val="22"/>
          <w:lang w:val="en-US"/>
        </w:rPr>
        <w:t>.</w:t>
      </w:r>
    </w:p>
    <w:p w:rsidR="00975689" w:rsidRPr="00C15160" w:rsidRDefault="00975689" w:rsidP="00975689">
      <w:pPr>
        <w:pStyle w:val="Corpo"/>
        <w:rPr>
          <w:szCs w:val="22"/>
          <w:lang w:val="en-US"/>
        </w:rPr>
      </w:pPr>
      <w:r w:rsidRPr="00C15160">
        <w:rPr>
          <w:szCs w:val="22"/>
          <w:lang w:val="en-US"/>
        </w:rPr>
        <w:t>Abstract</w:t>
      </w:r>
    </w:p>
    <w:p w:rsidR="00975689" w:rsidRPr="00C15160" w:rsidRDefault="00975689" w:rsidP="00975689">
      <w:pPr>
        <w:pStyle w:val="Corpo"/>
        <w:rPr>
          <w:lang w:val="en-US"/>
        </w:rPr>
      </w:pPr>
      <w:r w:rsidRPr="00E973BC">
        <w:rPr>
          <w:lang w:val="en-US"/>
        </w:rPr>
        <w:t>BACKGROUND: Since the 1997 Dietary Reference Intake (DRI) values for</w:t>
      </w:r>
      <w:r w:rsidRPr="00E973BC">
        <w:rPr>
          <w:rStyle w:val="apple-converted-space"/>
          <w:szCs w:val="20"/>
          <w:lang w:val="en-US"/>
        </w:rPr>
        <w:t> </w:t>
      </w:r>
      <w:r w:rsidRPr="00E973BC">
        <w:rPr>
          <w:rStyle w:val="highlight"/>
          <w:szCs w:val="20"/>
          <w:lang w:val="en-US"/>
        </w:rPr>
        <w:t>vitamin D</w:t>
      </w:r>
      <w:r w:rsidRPr="00E973BC">
        <w:rPr>
          <w:rStyle w:val="apple-converted-space"/>
          <w:szCs w:val="20"/>
          <w:lang w:val="en-US"/>
        </w:rPr>
        <w:t> </w:t>
      </w:r>
      <w:r w:rsidRPr="00E973BC">
        <w:rPr>
          <w:lang w:val="en-US"/>
        </w:rPr>
        <w:t>and</w:t>
      </w:r>
      <w:r w:rsidRPr="00E973BC">
        <w:rPr>
          <w:rStyle w:val="apple-converted-space"/>
          <w:szCs w:val="20"/>
          <w:lang w:val="en-US"/>
        </w:rPr>
        <w:t> </w:t>
      </w:r>
      <w:r w:rsidRPr="00E973BC">
        <w:rPr>
          <w:rStyle w:val="highlight"/>
          <w:szCs w:val="20"/>
          <w:lang w:val="en-US"/>
        </w:rPr>
        <w:t>calcium</w:t>
      </w:r>
      <w:r w:rsidRPr="00E973BC">
        <w:rPr>
          <w:rStyle w:val="apple-converted-space"/>
          <w:szCs w:val="20"/>
          <w:lang w:val="en-US"/>
        </w:rPr>
        <w:t> </w:t>
      </w:r>
      <w:r w:rsidRPr="00E973BC">
        <w:rPr>
          <w:lang w:val="en-US"/>
        </w:rPr>
        <w:t>were established new data have become available on their relationship, both individually and combined, to a wide range of</w:t>
      </w:r>
      <w:r w:rsidRPr="00E973BC">
        <w:rPr>
          <w:rStyle w:val="apple-converted-space"/>
          <w:szCs w:val="20"/>
          <w:lang w:val="en-US"/>
        </w:rPr>
        <w:t> </w:t>
      </w:r>
      <w:r w:rsidRPr="00E973BC">
        <w:rPr>
          <w:rStyle w:val="highlight"/>
          <w:szCs w:val="20"/>
          <w:lang w:val="en-US"/>
        </w:rPr>
        <w:t>health</w:t>
      </w:r>
      <w:r w:rsidRPr="00E973BC">
        <w:rPr>
          <w:rStyle w:val="apple-converted-space"/>
          <w:szCs w:val="20"/>
          <w:lang w:val="en-US"/>
        </w:rPr>
        <w:t> </w:t>
      </w:r>
      <w:r w:rsidRPr="00E973BC">
        <w:rPr>
          <w:lang w:val="en-US"/>
        </w:rPr>
        <w:t xml:space="preserve">outcomes. </w:t>
      </w:r>
      <w:r w:rsidRPr="00C15160">
        <w:rPr>
          <w:lang w:val="en-US"/>
        </w:rPr>
        <w:t>The Institute of Medicine/Food and Nutrition Board has constituted a DRI committee to undertake a</w:t>
      </w:r>
      <w:r w:rsidRPr="00C15160">
        <w:rPr>
          <w:rStyle w:val="apple-converted-space"/>
          <w:szCs w:val="20"/>
          <w:lang w:val="en-US"/>
        </w:rPr>
        <w:t> </w:t>
      </w:r>
      <w:r w:rsidRPr="00C15160">
        <w:rPr>
          <w:rStyle w:val="highlight"/>
          <w:szCs w:val="20"/>
          <w:lang w:val="en-US"/>
        </w:rPr>
        <w:t>review</w:t>
      </w:r>
      <w:r w:rsidRPr="00C15160">
        <w:rPr>
          <w:rStyle w:val="apple-converted-space"/>
          <w:szCs w:val="20"/>
          <w:lang w:val="en-US"/>
        </w:rPr>
        <w:t> </w:t>
      </w:r>
      <w:r w:rsidRPr="00C15160">
        <w:rPr>
          <w:lang w:val="en-US"/>
        </w:rPr>
        <w:t>of the evidence and potential revision of the current DRI values for these nutrients. To support this</w:t>
      </w:r>
      <w:r w:rsidRPr="00C15160">
        <w:rPr>
          <w:rStyle w:val="apple-converted-space"/>
          <w:szCs w:val="20"/>
          <w:lang w:val="en-US"/>
        </w:rPr>
        <w:t> </w:t>
      </w:r>
      <w:r w:rsidRPr="00C15160">
        <w:rPr>
          <w:rStyle w:val="highlight"/>
          <w:szCs w:val="20"/>
          <w:lang w:val="en-US"/>
        </w:rPr>
        <w:t>review</w:t>
      </w:r>
      <w:r w:rsidRPr="00C15160">
        <w:rPr>
          <w:lang w:val="en-US"/>
        </w:rPr>
        <w:t>, several US and Canadian federal government agencies commissioned a</w:t>
      </w:r>
      <w:r w:rsidRPr="00C15160">
        <w:rPr>
          <w:rStyle w:val="apple-converted-space"/>
          <w:szCs w:val="20"/>
          <w:lang w:val="en-US"/>
        </w:rPr>
        <w:t> </w:t>
      </w:r>
      <w:r w:rsidRPr="00C15160">
        <w:rPr>
          <w:rStyle w:val="highlight"/>
          <w:szCs w:val="20"/>
          <w:lang w:val="en-US"/>
        </w:rPr>
        <w:t>systematic review</w:t>
      </w:r>
      <w:r w:rsidRPr="00C15160">
        <w:rPr>
          <w:rStyle w:val="apple-converted-space"/>
          <w:szCs w:val="20"/>
          <w:lang w:val="en-US"/>
        </w:rPr>
        <w:t> </w:t>
      </w:r>
      <w:r w:rsidRPr="00C15160">
        <w:rPr>
          <w:lang w:val="en-US"/>
        </w:rPr>
        <w:t>of the scientific literature for use during the deliberations by the committee. The intent of providing a</w:t>
      </w:r>
      <w:r w:rsidRPr="00C15160">
        <w:rPr>
          <w:rStyle w:val="apple-converted-space"/>
          <w:szCs w:val="20"/>
          <w:lang w:val="en-US"/>
        </w:rPr>
        <w:t> </w:t>
      </w:r>
      <w:r w:rsidRPr="00C15160">
        <w:rPr>
          <w:rStyle w:val="highlight"/>
          <w:szCs w:val="20"/>
          <w:lang w:val="en-US"/>
        </w:rPr>
        <w:t>systematic review</w:t>
      </w:r>
      <w:r w:rsidRPr="00C15160">
        <w:rPr>
          <w:rStyle w:val="apple-converted-space"/>
          <w:szCs w:val="20"/>
          <w:lang w:val="en-US"/>
        </w:rPr>
        <w:t> </w:t>
      </w:r>
      <w:r w:rsidRPr="00C15160">
        <w:rPr>
          <w:lang w:val="en-US"/>
        </w:rPr>
        <w:t>to the committee is to support transparency of the literature</w:t>
      </w:r>
      <w:r w:rsidRPr="00C15160">
        <w:rPr>
          <w:rStyle w:val="apple-converted-space"/>
          <w:szCs w:val="20"/>
          <w:lang w:val="en-US"/>
        </w:rPr>
        <w:t> </w:t>
      </w:r>
      <w:r w:rsidRPr="00C15160">
        <w:rPr>
          <w:rStyle w:val="highlight"/>
          <w:szCs w:val="20"/>
          <w:lang w:val="en-US"/>
        </w:rPr>
        <w:t>review</w:t>
      </w:r>
      <w:r w:rsidRPr="00C15160">
        <w:rPr>
          <w:rStyle w:val="apple-converted-space"/>
          <w:szCs w:val="20"/>
          <w:lang w:val="en-US"/>
        </w:rPr>
        <w:t> </w:t>
      </w:r>
      <w:r w:rsidRPr="00C15160">
        <w:rPr>
          <w:lang w:val="en-US"/>
        </w:rPr>
        <w:t>process and provide a foundation for subsequent reviews of the nutrients.</w:t>
      </w:r>
    </w:p>
    <w:p w:rsidR="00975689" w:rsidRPr="00E973BC" w:rsidRDefault="00975689" w:rsidP="00975689">
      <w:pPr>
        <w:pStyle w:val="Corpo"/>
        <w:rPr>
          <w:lang w:val="en-US"/>
        </w:rPr>
      </w:pPr>
      <w:r w:rsidRPr="00E973BC">
        <w:rPr>
          <w:lang w:val="en-US"/>
        </w:rPr>
        <w:t>PURPOSE: To systematically summarize the evidence on the relationship between</w:t>
      </w:r>
      <w:r w:rsidRPr="00E973BC">
        <w:rPr>
          <w:rStyle w:val="apple-converted-space"/>
          <w:szCs w:val="20"/>
          <w:lang w:val="en-US"/>
        </w:rPr>
        <w:t> </w:t>
      </w:r>
      <w:r w:rsidRPr="00E973BC">
        <w:rPr>
          <w:rStyle w:val="highlight"/>
          <w:szCs w:val="20"/>
          <w:lang w:val="en-US"/>
        </w:rPr>
        <w:t>vitamin D</w:t>
      </w:r>
      <w:r w:rsidRPr="00E973BC">
        <w:rPr>
          <w:lang w:val="en-US"/>
        </w:rPr>
        <w:t>,</w:t>
      </w:r>
      <w:r w:rsidRPr="00E973BC">
        <w:rPr>
          <w:rStyle w:val="apple-converted-space"/>
          <w:szCs w:val="20"/>
          <w:lang w:val="en-US"/>
        </w:rPr>
        <w:t> </w:t>
      </w:r>
      <w:r w:rsidRPr="00E973BC">
        <w:rPr>
          <w:rStyle w:val="highlight"/>
          <w:szCs w:val="20"/>
          <w:lang w:val="en-US"/>
        </w:rPr>
        <w:t>calcium</w:t>
      </w:r>
      <w:r w:rsidRPr="00E973BC">
        <w:rPr>
          <w:lang w:val="en-US"/>
        </w:rPr>
        <w:t>, and a combination of both nutrients on a wide range of</w:t>
      </w:r>
      <w:r w:rsidRPr="00E973BC">
        <w:rPr>
          <w:rStyle w:val="apple-converted-space"/>
          <w:szCs w:val="20"/>
          <w:lang w:val="en-US"/>
        </w:rPr>
        <w:t> </w:t>
      </w:r>
      <w:r w:rsidRPr="00E973BC">
        <w:rPr>
          <w:rStyle w:val="highlight"/>
          <w:szCs w:val="20"/>
          <w:lang w:val="en-US"/>
        </w:rPr>
        <w:t>health</w:t>
      </w:r>
      <w:r w:rsidRPr="00E973BC">
        <w:rPr>
          <w:rStyle w:val="apple-converted-space"/>
          <w:szCs w:val="20"/>
          <w:lang w:val="en-US"/>
        </w:rPr>
        <w:t> </w:t>
      </w:r>
      <w:r w:rsidRPr="00E973BC">
        <w:rPr>
          <w:lang w:val="en-US"/>
        </w:rPr>
        <w:t>outcomes as identified by the IOM, AHRQ and technical expert panel convened to support the project.</w:t>
      </w:r>
    </w:p>
    <w:p w:rsidR="00975689" w:rsidRPr="00E973BC" w:rsidRDefault="00975689" w:rsidP="00975689">
      <w:pPr>
        <w:pStyle w:val="Corpo"/>
        <w:rPr>
          <w:lang w:val="en-US"/>
        </w:rPr>
      </w:pPr>
      <w:r w:rsidRPr="00E973BC">
        <w:rPr>
          <w:lang w:val="en-US"/>
        </w:rPr>
        <w:t>DATA SOURCES: MEDLINE; Cochrane Central; Cochrane Database of Systematic Reviews; and the</w:t>
      </w:r>
      <w:r w:rsidRPr="00E973BC">
        <w:rPr>
          <w:rStyle w:val="apple-converted-space"/>
          <w:szCs w:val="20"/>
          <w:lang w:val="en-US"/>
        </w:rPr>
        <w:t> </w:t>
      </w:r>
      <w:r w:rsidRPr="00E973BC">
        <w:rPr>
          <w:rStyle w:val="highlight"/>
          <w:szCs w:val="20"/>
          <w:lang w:val="en-US"/>
        </w:rPr>
        <w:t>Health</w:t>
      </w:r>
      <w:r w:rsidRPr="00E973BC">
        <w:rPr>
          <w:rStyle w:val="apple-converted-space"/>
          <w:szCs w:val="20"/>
          <w:lang w:val="en-US"/>
        </w:rPr>
        <w:t> </w:t>
      </w:r>
      <w:r w:rsidRPr="00E973BC">
        <w:rPr>
          <w:lang w:val="en-US"/>
        </w:rPr>
        <w:t>Technology Assessments; search limited to English-language articles in humans.</w:t>
      </w:r>
    </w:p>
    <w:p w:rsidR="00975689" w:rsidRPr="00C15160" w:rsidRDefault="00975689" w:rsidP="00975689">
      <w:pPr>
        <w:pStyle w:val="Corpo"/>
        <w:rPr>
          <w:lang w:val="en-US"/>
        </w:rPr>
      </w:pPr>
      <w:r w:rsidRPr="00E973BC">
        <w:rPr>
          <w:lang w:val="en-US"/>
        </w:rPr>
        <w:t>STUDY SELECTION: Primary interventional or observational studies that reported outcomes of interest in human subjects in relation to</w:t>
      </w:r>
      <w:r w:rsidRPr="00E973BC">
        <w:rPr>
          <w:rStyle w:val="apple-converted-space"/>
          <w:szCs w:val="20"/>
          <w:lang w:val="en-US"/>
        </w:rPr>
        <w:t> </w:t>
      </w:r>
      <w:r w:rsidRPr="00E973BC">
        <w:rPr>
          <w:rStyle w:val="highlight"/>
          <w:szCs w:val="20"/>
          <w:lang w:val="en-US"/>
        </w:rPr>
        <w:t>vitamin D</w:t>
      </w:r>
      <w:r w:rsidRPr="00E973BC">
        <w:rPr>
          <w:rStyle w:val="apple-converted-space"/>
          <w:szCs w:val="20"/>
          <w:lang w:val="en-US"/>
        </w:rPr>
        <w:t> </w:t>
      </w:r>
      <w:r w:rsidRPr="00E973BC">
        <w:rPr>
          <w:lang w:val="en-US"/>
        </w:rPr>
        <w:t>and/or</w:t>
      </w:r>
      <w:r w:rsidRPr="00E973BC">
        <w:rPr>
          <w:rStyle w:val="apple-converted-space"/>
          <w:szCs w:val="20"/>
          <w:lang w:val="en-US"/>
        </w:rPr>
        <w:t> </w:t>
      </w:r>
      <w:r w:rsidRPr="00E973BC">
        <w:rPr>
          <w:rStyle w:val="highlight"/>
          <w:szCs w:val="20"/>
          <w:lang w:val="en-US"/>
        </w:rPr>
        <w:t>calcium</w:t>
      </w:r>
      <w:r w:rsidRPr="00E973BC">
        <w:rPr>
          <w:lang w:val="en-US"/>
        </w:rPr>
        <w:t xml:space="preserve">, as well as systematic reviews that met the inclusion and exclusion criteria. </w:t>
      </w:r>
      <w:r w:rsidRPr="00C15160">
        <w:rPr>
          <w:lang w:val="en-US"/>
        </w:rPr>
        <w:t>Cross sectional and retrospective case-control studies were excluded.</w:t>
      </w:r>
    </w:p>
    <w:p w:rsidR="00975689" w:rsidRPr="00E973BC" w:rsidRDefault="00975689" w:rsidP="00975689">
      <w:pPr>
        <w:pStyle w:val="Corpo"/>
        <w:rPr>
          <w:lang w:val="en-US"/>
        </w:rPr>
      </w:pPr>
      <w:r w:rsidRPr="00E973BC">
        <w:rPr>
          <w:lang w:val="en-US"/>
        </w:rPr>
        <w:t>DATA EXTRACTION: A standardized protocol with predefined criteria was used to extract details on study design, interventions, outcomes, and study quality.</w:t>
      </w:r>
    </w:p>
    <w:p w:rsidR="00975689" w:rsidRPr="00C15160" w:rsidRDefault="00975689" w:rsidP="00975689">
      <w:pPr>
        <w:pStyle w:val="Corpo"/>
        <w:rPr>
          <w:lang w:val="en-US"/>
        </w:rPr>
      </w:pPr>
      <w:r w:rsidRPr="00E973BC">
        <w:rPr>
          <w:lang w:val="en-US"/>
        </w:rPr>
        <w:t xml:space="preserve">DATA SYNTHESIS: We summarized 165 primary articles and 11 systematic reviews that incorporated over 200 additional primary articles. </w:t>
      </w:r>
      <w:r w:rsidRPr="00C017EB">
        <w:rPr>
          <w:lang w:val="en-US"/>
        </w:rPr>
        <w:t>Available evidence focused mainly on bone</w:t>
      </w:r>
      <w:r w:rsidRPr="00C017EB">
        <w:rPr>
          <w:rStyle w:val="apple-converted-space"/>
          <w:szCs w:val="20"/>
          <w:lang w:val="en-US"/>
        </w:rPr>
        <w:t> </w:t>
      </w:r>
      <w:r w:rsidRPr="00C017EB">
        <w:rPr>
          <w:rStyle w:val="highlight"/>
          <w:szCs w:val="20"/>
          <w:lang w:val="en-US"/>
        </w:rPr>
        <w:t>health</w:t>
      </w:r>
      <w:r w:rsidRPr="00C017EB">
        <w:rPr>
          <w:lang w:val="en-US"/>
        </w:rPr>
        <w:t>, cardiovascular diseases or cancer outcomes. For many outcomes, it was difficult to draw firm conclusions on the basis of the available literature concerning the association of either serum 25(OH)D concentration or</w:t>
      </w:r>
      <w:r w:rsidRPr="00C017EB">
        <w:rPr>
          <w:rStyle w:val="apple-converted-space"/>
          <w:szCs w:val="20"/>
          <w:lang w:val="en-US"/>
        </w:rPr>
        <w:t> </w:t>
      </w:r>
      <w:r w:rsidRPr="00C017EB">
        <w:rPr>
          <w:rStyle w:val="highlight"/>
          <w:szCs w:val="20"/>
          <w:lang w:val="en-US"/>
        </w:rPr>
        <w:t>calcium</w:t>
      </w:r>
      <w:r w:rsidRPr="00C017EB">
        <w:rPr>
          <w:rStyle w:val="apple-converted-space"/>
          <w:szCs w:val="20"/>
          <w:lang w:val="en-US"/>
        </w:rPr>
        <w:t> </w:t>
      </w:r>
      <w:r w:rsidRPr="00C017EB">
        <w:rPr>
          <w:lang w:val="en-US"/>
        </w:rPr>
        <w:t xml:space="preserve">intake, or the combination of both nutrients. Findings were inconsistent across studies for colorectal and prostate cancer, and pregnancy-related outcomes including preeclampsia. There </w:t>
      </w:r>
      <w:r w:rsidRPr="00C017EB">
        <w:rPr>
          <w:lang w:val="en-US"/>
        </w:rPr>
        <w:lastRenderedPageBreak/>
        <w:t>were few studies for pancreatic cancer and immune function. Among trials of hypertensive adults,</w:t>
      </w:r>
      <w:r w:rsidRPr="00C017EB">
        <w:rPr>
          <w:rStyle w:val="apple-converted-space"/>
          <w:szCs w:val="20"/>
          <w:lang w:val="en-US"/>
        </w:rPr>
        <w:t> </w:t>
      </w:r>
      <w:r w:rsidRPr="00C017EB">
        <w:rPr>
          <w:rStyle w:val="highlight"/>
          <w:szCs w:val="20"/>
          <w:lang w:val="en-US"/>
        </w:rPr>
        <w:t>calcium</w:t>
      </w:r>
      <w:r w:rsidRPr="00C017EB">
        <w:rPr>
          <w:rStyle w:val="apple-converted-space"/>
          <w:szCs w:val="20"/>
          <w:lang w:val="en-US"/>
        </w:rPr>
        <w:t> </w:t>
      </w:r>
      <w:r w:rsidRPr="00C017EB">
        <w:rPr>
          <w:lang w:val="en-US"/>
        </w:rPr>
        <w:t>supplementation lowered systolic, but not diastolic, blood pressure by 2-4 mm Hg. For body weight, the trials were consistent in finding no significant effect of increased</w:t>
      </w:r>
      <w:r w:rsidRPr="00C017EB">
        <w:rPr>
          <w:rStyle w:val="apple-converted-space"/>
          <w:szCs w:val="20"/>
          <w:lang w:val="en-US"/>
        </w:rPr>
        <w:t> </w:t>
      </w:r>
      <w:r w:rsidRPr="00C017EB">
        <w:rPr>
          <w:rStyle w:val="highlight"/>
          <w:szCs w:val="20"/>
          <w:lang w:val="en-US"/>
        </w:rPr>
        <w:t>calcium</w:t>
      </w:r>
      <w:r w:rsidRPr="00C017EB">
        <w:rPr>
          <w:rStyle w:val="apple-converted-space"/>
          <w:szCs w:val="20"/>
          <w:lang w:val="en-US"/>
        </w:rPr>
        <w:t> </w:t>
      </w:r>
      <w:r w:rsidRPr="00C017EB">
        <w:rPr>
          <w:lang w:val="en-US"/>
        </w:rPr>
        <w:t>intake on weight. For growth rates, a meta-analysis did not find a significant effect on weight or height gain attributable to</w:t>
      </w:r>
      <w:r w:rsidRPr="00C017EB">
        <w:rPr>
          <w:rStyle w:val="apple-converted-space"/>
          <w:szCs w:val="20"/>
          <w:lang w:val="en-US"/>
        </w:rPr>
        <w:t> </w:t>
      </w:r>
      <w:r w:rsidRPr="00C017EB">
        <w:rPr>
          <w:rStyle w:val="highlight"/>
          <w:szCs w:val="20"/>
          <w:lang w:val="en-US"/>
        </w:rPr>
        <w:t>calcium</w:t>
      </w:r>
      <w:r w:rsidRPr="00C017EB">
        <w:rPr>
          <w:rStyle w:val="apple-converted-space"/>
          <w:szCs w:val="20"/>
          <w:lang w:val="en-US"/>
        </w:rPr>
        <w:t> </w:t>
      </w:r>
      <w:r w:rsidRPr="00C017EB">
        <w:rPr>
          <w:lang w:val="en-US"/>
        </w:rPr>
        <w:t xml:space="preserve">supplement in children. </w:t>
      </w:r>
      <w:r w:rsidRPr="00C15160">
        <w:rPr>
          <w:lang w:val="en-US"/>
        </w:rPr>
        <w:t>For bone</w:t>
      </w:r>
      <w:r w:rsidRPr="00C15160">
        <w:rPr>
          <w:rStyle w:val="apple-converted-space"/>
          <w:szCs w:val="20"/>
          <w:lang w:val="en-US"/>
        </w:rPr>
        <w:t> </w:t>
      </w:r>
      <w:r w:rsidRPr="00C15160">
        <w:rPr>
          <w:rStyle w:val="highlight"/>
          <w:szCs w:val="20"/>
          <w:lang w:val="en-US"/>
        </w:rPr>
        <w:t>health</w:t>
      </w:r>
      <w:r w:rsidRPr="00C15160">
        <w:rPr>
          <w:lang w:val="en-US"/>
        </w:rPr>
        <w:t>, one</w:t>
      </w:r>
      <w:r w:rsidRPr="00C15160">
        <w:rPr>
          <w:rStyle w:val="apple-converted-space"/>
          <w:szCs w:val="20"/>
          <w:lang w:val="en-US"/>
        </w:rPr>
        <w:t> </w:t>
      </w:r>
      <w:r w:rsidRPr="00C15160">
        <w:rPr>
          <w:rStyle w:val="highlight"/>
          <w:szCs w:val="20"/>
          <w:lang w:val="en-US"/>
        </w:rPr>
        <w:t>systematic review</w:t>
      </w:r>
      <w:r w:rsidRPr="00C15160">
        <w:rPr>
          <w:rStyle w:val="apple-converted-space"/>
          <w:szCs w:val="20"/>
          <w:lang w:val="en-US"/>
        </w:rPr>
        <w:t> </w:t>
      </w:r>
      <w:r w:rsidRPr="00C15160">
        <w:rPr>
          <w:lang w:val="en-US"/>
        </w:rPr>
        <w:t>found that</w:t>
      </w:r>
      <w:r w:rsidRPr="00C15160">
        <w:rPr>
          <w:rStyle w:val="apple-converted-space"/>
          <w:szCs w:val="20"/>
          <w:lang w:val="en-US"/>
        </w:rPr>
        <w:t> </w:t>
      </w:r>
      <w:r w:rsidRPr="00C15160">
        <w:rPr>
          <w:rStyle w:val="highlight"/>
          <w:szCs w:val="20"/>
          <w:lang w:val="en-US"/>
        </w:rPr>
        <w:t>vitamin D</w:t>
      </w:r>
      <w:r w:rsidRPr="00C15160">
        <w:rPr>
          <w:rStyle w:val="apple-converted-space"/>
          <w:szCs w:val="20"/>
          <w:lang w:val="en-US"/>
        </w:rPr>
        <w:t> </w:t>
      </w:r>
      <w:r w:rsidRPr="00C15160">
        <w:rPr>
          <w:lang w:val="en-US"/>
        </w:rPr>
        <w:t>plus</w:t>
      </w:r>
      <w:r w:rsidRPr="00C15160">
        <w:rPr>
          <w:rStyle w:val="apple-converted-space"/>
          <w:szCs w:val="20"/>
          <w:lang w:val="en-US"/>
        </w:rPr>
        <w:t> </w:t>
      </w:r>
      <w:r w:rsidRPr="00C15160">
        <w:rPr>
          <w:rStyle w:val="highlight"/>
          <w:szCs w:val="20"/>
          <w:lang w:val="en-US"/>
        </w:rPr>
        <w:t>calcium</w:t>
      </w:r>
      <w:r w:rsidRPr="00C15160">
        <w:rPr>
          <w:lang w:val="en-US"/>
        </w:rPr>
        <w:t>supplementation resulted in small increases in BMD of the spine and other areas in postmenopausal women. For breast cancer,</w:t>
      </w:r>
      <w:r w:rsidRPr="00C15160">
        <w:rPr>
          <w:rStyle w:val="apple-converted-space"/>
          <w:szCs w:val="20"/>
          <w:lang w:val="en-US"/>
        </w:rPr>
        <w:t> </w:t>
      </w:r>
      <w:r w:rsidRPr="00C15160">
        <w:rPr>
          <w:rStyle w:val="highlight"/>
          <w:szCs w:val="20"/>
          <w:lang w:val="en-US"/>
        </w:rPr>
        <w:t>calcium</w:t>
      </w:r>
      <w:r w:rsidRPr="00C15160">
        <w:rPr>
          <w:rStyle w:val="apple-converted-space"/>
          <w:szCs w:val="20"/>
          <w:lang w:val="en-US"/>
        </w:rPr>
        <w:t> </w:t>
      </w:r>
      <w:r w:rsidRPr="00C15160">
        <w:rPr>
          <w:lang w:val="en-US"/>
        </w:rPr>
        <w:t>intakes in premenopausal women were associated with a decreased risk. For prostate cancer, some studies reported that high</w:t>
      </w:r>
      <w:r w:rsidRPr="00C15160">
        <w:rPr>
          <w:rStyle w:val="apple-converted-space"/>
          <w:szCs w:val="20"/>
          <w:lang w:val="en-US"/>
        </w:rPr>
        <w:t> </w:t>
      </w:r>
      <w:r w:rsidRPr="00C15160">
        <w:rPr>
          <w:rStyle w:val="highlight"/>
          <w:szCs w:val="20"/>
          <w:lang w:val="en-US"/>
        </w:rPr>
        <w:t>calcium</w:t>
      </w:r>
      <w:r w:rsidRPr="00C15160">
        <w:rPr>
          <w:rStyle w:val="apple-converted-space"/>
          <w:szCs w:val="20"/>
          <w:lang w:val="en-US"/>
        </w:rPr>
        <w:t> </w:t>
      </w:r>
      <w:r w:rsidRPr="00C15160">
        <w:rPr>
          <w:lang w:val="en-US"/>
        </w:rPr>
        <w:t>intakes were associated with an increased risk.</w:t>
      </w:r>
    </w:p>
    <w:p w:rsidR="00975689" w:rsidRPr="00C15160" w:rsidRDefault="00975689" w:rsidP="00975689">
      <w:pPr>
        <w:pStyle w:val="Corpo"/>
        <w:rPr>
          <w:lang w:val="en-US"/>
        </w:rPr>
      </w:pPr>
      <w:r w:rsidRPr="00E973BC">
        <w:rPr>
          <w:lang w:val="en-US"/>
        </w:rPr>
        <w:t>LIMITATIONS: Studies on</w:t>
      </w:r>
      <w:r w:rsidRPr="00E973BC">
        <w:rPr>
          <w:rStyle w:val="apple-converted-space"/>
          <w:szCs w:val="20"/>
          <w:lang w:val="en-US"/>
        </w:rPr>
        <w:t> </w:t>
      </w:r>
      <w:r w:rsidRPr="00E973BC">
        <w:rPr>
          <w:rStyle w:val="highlight"/>
          <w:szCs w:val="20"/>
          <w:lang w:val="en-US"/>
        </w:rPr>
        <w:t>vitamin D</w:t>
      </w:r>
      <w:r w:rsidRPr="00E973BC">
        <w:rPr>
          <w:rStyle w:val="apple-converted-space"/>
          <w:szCs w:val="20"/>
          <w:lang w:val="en-US"/>
        </w:rPr>
        <w:t> </w:t>
      </w:r>
      <w:r w:rsidRPr="00E973BC">
        <w:rPr>
          <w:lang w:val="en-US"/>
        </w:rPr>
        <w:t>and</w:t>
      </w:r>
      <w:r w:rsidRPr="00E973BC">
        <w:rPr>
          <w:rStyle w:val="apple-converted-space"/>
          <w:szCs w:val="20"/>
          <w:lang w:val="en-US"/>
        </w:rPr>
        <w:t> </w:t>
      </w:r>
      <w:r w:rsidRPr="00E973BC">
        <w:rPr>
          <w:rStyle w:val="highlight"/>
          <w:szCs w:val="20"/>
          <w:lang w:val="en-US"/>
        </w:rPr>
        <w:t>calcium</w:t>
      </w:r>
      <w:r w:rsidRPr="00E973BC">
        <w:rPr>
          <w:rStyle w:val="apple-converted-space"/>
          <w:szCs w:val="20"/>
          <w:lang w:val="en-US"/>
        </w:rPr>
        <w:t> </w:t>
      </w:r>
      <w:r w:rsidRPr="00E973BC">
        <w:rPr>
          <w:lang w:val="en-US"/>
        </w:rPr>
        <w:t xml:space="preserve">were not specifically targeted at life stages (except for pregnant and postmenopausal women) specified for the determination of DRI. </w:t>
      </w:r>
      <w:r w:rsidRPr="00C15160">
        <w:rPr>
          <w:lang w:val="en-US"/>
        </w:rPr>
        <w:t>There is large variation on the methodological quality of studies examined. Use of existing systematic reviews limits analyses that could be performed on this source of information.</w:t>
      </w:r>
    </w:p>
    <w:p w:rsidR="00975689" w:rsidRPr="00C15160" w:rsidRDefault="00975689" w:rsidP="00975689">
      <w:pPr>
        <w:pStyle w:val="Corpo"/>
        <w:rPr>
          <w:lang w:val="en-US"/>
        </w:rPr>
      </w:pPr>
      <w:r w:rsidRPr="00E973BC">
        <w:rPr>
          <w:lang w:val="en-US"/>
        </w:rPr>
        <w:t>CONCLUSIONS: The majority of the findings concerning</w:t>
      </w:r>
      <w:r w:rsidRPr="00E973BC">
        <w:rPr>
          <w:rStyle w:val="apple-converted-space"/>
          <w:szCs w:val="20"/>
          <w:lang w:val="en-US"/>
        </w:rPr>
        <w:t> </w:t>
      </w:r>
      <w:r w:rsidRPr="00E973BC">
        <w:rPr>
          <w:rStyle w:val="highlight"/>
          <w:szCs w:val="20"/>
          <w:lang w:val="en-US"/>
        </w:rPr>
        <w:t>vitamin D</w:t>
      </w:r>
      <w:r w:rsidRPr="00E973BC">
        <w:rPr>
          <w:lang w:val="en-US"/>
        </w:rPr>
        <w:t>,</w:t>
      </w:r>
      <w:r w:rsidRPr="00E973BC">
        <w:rPr>
          <w:rStyle w:val="apple-converted-space"/>
          <w:szCs w:val="20"/>
          <w:lang w:val="en-US"/>
        </w:rPr>
        <w:t> </w:t>
      </w:r>
      <w:r w:rsidRPr="00E973BC">
        <w:rPr>
          <w:rStyle w:val="highlight"/>
          <w:szCs w:val="20"/>
          <w:lang w:val="en-US"/>
        </w:rPr>
        <w:t>calcium</w:t>
      </w:r>
      <w:r w:rsidRPr="00E973BC">
        <w:rPr>
          <w:lang w:val="en-US"/>
        </w:rPr>
        <w:t>, or a combination of both nutrients on the different</w:t>
      </w:r>
      <w:r w:rsidRPr="00E973BC">
        <w:rPr>
          <w:rStyle w:val="highlight"/>
          <w:szCs w:val="20"/>
          <w:lang w:val="en-US"/>
        </w:rPr>
        <w:t>health</w:t>
      </w:r>
      <w:r w:rsidRPr="00E973BC">
        <w:rPr>
          <w:rStyle w:val="apple-converted-space"/>
          <w:szCs w:val="20"/>
          <w:lang w:val="en-US"/>
        </w:rPr>
        <w:t> </w:t>
      </w:r>
      <w:r w:rsidRPr="00E973BC">
        <w:rPr>
          <w:lang w:val="en-US"/>
        </w:rPr>
        <w:t xml:space="preserve">outcomes were inconsistent. </w:t>
      </w:r>
      <w:r w:rsidRPr="00C15160">
        <w:rPr>
          <w:lang w:val="en-US"/>
        </w:rPr>
        <w:t>Synthesizing a dose-response relation between intake of either</w:t>
      </w:r>
      <w:r w:rsidRPr="00C15160">
        <w:rPr>
          <w:rStyle w:val="apple-converted-space"/>
          <w:szCs w:val="20"/>
          <w:lang w:val="en-US"/>
        </w:rPr>
        <w:t> </w:t>
      </w:r>
      <w:r w:rsidRPr="00C15160">
        <w:rPr>
          <w:rStyle w:val="highlight"/>
          <w:szCs w:val="20"/>
          <w:lang w:val="en-US"/>
        </w:rPr>
        <w:t>vitamin D</w:t>
      </w:r>
      <w:r w:rsidRPr="00C15160">
        <w:rPr>
          <w:lang w:val="en-US"/>
        </w:rPr>
        <w:t>,</w:t>
      </w:r>
      <w:r w:rsidRPr="00C15160">
        <w:rPr>
          <w:rStyle w:val="apple-converted-space"/>
          <w:szCs w:val="20"/>
          <w:lang w:val="en-US"/>
        </w:rPr>
        <w:t> </w:t>
      </w:r>
      <w:r w:rsidRPr="00C15160">
        <w:rPr>
          <w:rStyle w:val="highlight"/>
          <w:szCs w:val="20"/>
          <w:lang w:val="en-US"/>
        </w:rPr>
        <w:t>calcium</w:t>
      </w:r>
      <w:r w:rsidRPr="00C15160">
        <w:rPr>
          <w:lang w:val="en-US"/>
        </w:rPr>
        <w:t>, or both nutrients and</w:t>
      </w:r>
      <w:r w:rsidRPr="00C15160">
        <w:rPr>
          <w:rStyle w:val="apple-converted-space"/>
          <w:szCs w:val="20"/>
          <w:lang w:val="en-US"/>
        </w:rPr>
        <w:t> </w:t>
      </w:r>
      <w:r w:rsidRPr="00C15160">
        <w:rPr>
          <w:rStyle w:val="highlight"/>
          <w:szCs w:val="20"/>
          <w:lang w:val="en-US"/>
        </w:rPr>
        <w:t>health</w:t>
      </w:r>
      <w:r w:rsidRPr="00C15160">
        <w:rPr>
          <w:rStyle w:val="apple-converted-space"/>
          <w:szCs w:val="20"/>
          <w:lang w:val="en-US"/>
        </w:rPr>
        <w:t> </w:t>
      </w:r>
      <w:r w:rsidRPr="00C15160">
        <w:rPr>
          <w:lang w:val="en-US"/>
        </w:rPr>
        <w:t>outcomes in this heterogeneous body of literature proved challenging.</w:t>
      </w:r>
    </w:p>
    <w:p w:rsidR="00975689" w:rsidRPr="00E973BC" w:rsidRDefault="00975689" w:rsidP="00975689">
      <w:pPr>
        <w:pStyle w:val="Corpo"/>
        <w:rPr>
          <w:szCs w:val="17"/>
          <w:lang w:val="en-US"/>
        </w:rPr>
      </w:pPr>
      <w:r w:rsidRPr="00E973BC">
        <w:rPr>
          <w:szCs w:val="17"/>
          <w:lang w:val="en-US"/>
        </w:rPr>
        <w:t>PMID:</w:t>
      </w:r>
      <w:r w:rsidRPr="00E973BC">
        <w:rPr>
          <w:rStyle w:val="apple-converted-space"/>
          <w:szCs w:val="17"/>
          <w:lang w:val="en-US"/>
        </w:rPr>
        <w:t> </w:t>
      </w:r>
      <w:r w:rsidRPr="00E973BC">
        <w:rPr>
          <w:szCs w:val="17"/>
          <w:lang w:val="en-US"/>
        </w:rPr>
        <w:t>20629479</w:t>
      </w:r>
      <w:r w:rsidRPr="00E973BC">
        <w:rPr>
          <w:rStyle w:val="apple-converted-space"/>
          <w:szCs w:val="17"/>
          <w:lang w:val="en-US"/>
        </w:rPr>
        <w:t> </w:t>
      </w:r>
      <w:r w:rsidRPr="00E973BC">
        <w:rPr>
          <w:szCs w:val="17"/>
          <w:lang w:val="en-US"/>
        </w:rPr>
        <w:t>[PubMed - indexed for MEDLINE]</w:t>
      </w:r>
      <w:r w:rsidRPr="00E973BC">
        <w:rPr>
          <w:rStyle w:val="apple-converted-space"/>
          <w:szCs w:val="17"/>
          <w:lang w:val="en-US"/>
        </w:rPr>
        <w:t> </w:t>
      </w:r>
    </w:p>
    <w:p w:rsidR="00975689" w:rsidRDefault="00975689" w:rsidP="00975689">
      <w:pPr>
        <w:pStyle w:val="Corpo"/>
        <w:rPr>
          <w:lang w:val="en-US"/>
        </w:rPr>
      </w:pPr>
    </w:p>
    <w:p w:rsidR="00975689" w:rsidRPr="00794891" w:rsidRDefault="00975689" w:rsidP="00975689">
      <w:pPr>
        <w:pStyle w:val="Corpo"/>
        <w:rPr>
          <w:lang w:val="en-US"/>
        </w:rPr>
      </w:pPr>
      <w:r w:rsidRPr="00794891">
        <w:rPr>
          <w:szCs w:val="19"/>
          <w:lang w:val="en-US"/>
        </w:rPr>
        <w:t>Rev. Nutr. vol.15 no.2 Campinas May/Aug. 2002</w:t>
      </w:r>
    </w:p>
    <w:p w:rsidR="00975689" w:rsidRPr="00794891" w:rsidRDefault="00975689" w:rsidP="00975689">
      <w:pPr>
        <w:pStyle w:val="Corpo"/>
        <w:rPr>
          <w:b/>
          <w:lang w:val="en-US"/>
        </w:rPr>
      </w:pPr>
      <w:r w:rsidRPr="00794891">
        <w:rPr>
          <w:b/>
          <w:szCs w:val="36"/>
          <w:shd w:val="clear" w:color="auto" w:fill="FFFFFF"/>
          <w:lang w:val="en-US"/>
        </w:rPr>
        <w:t>Drug-nutrient interaction: a review</w:t>
      </w:r>
    </w:p>
    <w:p w:rsidR="00975689" w:rsidRPr="00874E0C" w:rsidRDefault="00975689" w:rsidP="00975689">
      <w:pPr>
        <w:pStyle w:val="Corpo"/>
        <w:rPr>
          <w:szCs w:val="17"/>
          <w:shd w:val="clear" w:color="auto" w:fill="FFFFFF"/>
        </w:rPr>
      </w:pPr>
      <w:r w:rsidRPr="00874E0C">
        <w:rPr>
          <w:szCs w:val="17"/>
          <w:shd w:val="clear" w:color="auto" w:fill="FFFFFF"/>
        </w:rPr>
        <w:t>Mirian Ribeiro Leite MOURA;</w:t>
      </w:r>
      <w:r w:rsidRPr="00874E0C">
        <w:rPr>
          <w:rStyle w:val="apple-converted-space"/>
          <w:szCs w:val="17"/>
          <w:shd w:val="clear" w:color="auto" w:fill="FFFFFF"/>
        </w:rPr>
        <w:t> </w:t>
      </w:r>
      <w:r w:rsidRPr="00874E0C">
        <w:rPr>
          <w:szCs w:val="17"/>
          <w:shd w:val="clear" w:color="auto" w:fill="FFFFFF"/>
        </w:rPr>
        <w:t>Felix Guillermo Reyes REYES</w:t>
      </w:r>
    </w:p>
    <w:p w:rsidR="00975689" w:rsidRDefault="00975689" w:rsidP="00975689">
      <w:pPr>
        <w:pStyle w:val="Corpo"/>
      </w:pPr>
    </w:p>
    <w:p w:rsidR="00975689" w:rsidRPr="00794891" w:rsidRDefault="00975689" w:rsidP="00975689">
      <w:pPr>
        <w:pStyle w:val="Corpo"/>
        <w:rPr>
          <w:lang w:val="en-US"/>
        </w:rPr>
      </w:pPr>
      <w:r w:rsidRPr="00794891">
        <w:rPr>
          <w:lang w:val="en-US"/>
        </w:rPr>
        <w:t>Abstract</w:t>
      </w:r>
    </w:p>
    <w:p w:rsidR="00975689" w:rsidRPr="00794891" w:rsidRDefault="00975689" w:rsidP="00975689">
      <w:pPr>
        <w:pStyle w:val="Corpo"/>
        <w:rPr>
          <w:szCs w:val="17"/>
          <w:lang w:val="en-US"/>
        </w:rPr>
      </w:pPr>
      <w:r w:rsidRPr="00794891">
        <w:rPr>
          <w:szCs w:val="17"/>
          <w:lang w:val="en-US"/>
        </w:rPr>
        <w:t>Diet influences the whole life cycle, supplying nutrients required to maintain the human body. Functional and/or structural alterations, caused by diseases and acute or chronic infections, lead to the use of drugs in order to restore the health. The oral route is preferred for drug administration, owing to safety and convenience, among other reasons. The drug-nutrient interaction phenomenon can occur before or during gastrointestinal absorption, during distribution and storage in the tissues, in the biotransformation process, or even during excretion. Thus, to know the drugs whose rate of absorption and/or absorbed amount can be affected in the presence of food, as well as those that are not affected, is of fundamental importance. On the other hand, a number of commonly used drugs, including antibiotics, antacids and laxatives, can cause malabsorption of nutrients. Therefore, the objective of this article is to present a review of the several aspects involved in the drug-nutrient interaction.</w:t>
      </w:r>
    </w:p>
    <w:p w:rsidR="00975689" w:rsidRDefault="00975689" w:rsidP="00975689">
      <w:pPr>
        <w:pStyle w:val="Corpo"/>
        <w:rPr>
          <w:lang w:val="en-US"/>
        </w:rPr>
      </w:pPr>
    </w:p>
    <w:p w:rsidR="00975689" w:rsidRPr="00F04AED" w:rsidRDefault="00935914" w:rsidP="00975689">
      <w:pPr>
        <w:pStyle w:val="Corpo"/>
        <w:rPr>
          <w:szCs w:val="19"/>
          <w:shd w:val="clear" w:color="auto" w:fill="F9FCFE"/>
        </w:rPr>
      </w:pPr>
      <w:hyperlink r:id="rId52" w:history="1">
        <w:r w:rsidR="00975689" w:rsidRPr="00F04AED">
          <w:rPr>
            <w:rStyle w:val="Hyperlink"/>
            <w:color w:val="808080" w:themeColor="background1" w:themeShade="80"/>
            <w:szCs w:val="19"/>
            <w:u w:val="none"/>
            <w:shd w:val="clear" w:color="auto" w:fill="F9FCFE"/>
          </w:rPr>
          <w:t>Rev. ciênc. farm. básica apl</w:t>
        </w:r>
      </w:hyperlink>
      <w:r w:rsidR="00975689" w:rsidRPr="00F04AED">
        <w:rPr>
          <w:szCs w:val="19"/>
          <w:shd w:val="clear" w:color="auto" w:fill="F9FCFE"/>
        </w:rPr>
        <w:t>; 34(1)mar. 2013.</w:t>
      </w:r>
    </w:p>
    <w:p w:rsidR="00975689" w:rsidRPr="00F04AED" w:rsidRDefault="00975689" w:rsidP="00975689">
      <w:pPr>
        <w:pStyle w:val="Corpo"/>
        <w:rPr>
          <w:b/>
        </w:rPr>
      </w:pPr>
      <w:r w:rsidRPr="00F04AED">
        <w:rPr>
          <w:b/>
        </w:rPr>
        <w:t>Interações fármaco-alimento/nutriente potenciais em pacientes pediátricos hospitalizados / Potential interactions between drugs and foods/nutrients in the pediatric unit</w:t>
      </w:r>
      <w:r>
        <w:rPr>
          <w:b/>
        </w:rPr>
        <w:t>.</w:t>
      </w:r>
    </w:p>
    <w:p w:rsidR="00975689" w:rsidRDefault="00935914" w:rsidP="00975689">
      <w:pPr>
        <w:pStyle w:val="Corpo"/>
        <w:rPr>
          <w:szCs w:val="16"/>
        </w:rPr>
      </w:pPr>
      <w:hyperlink r:id="rId53" w:history="1">
        <w:r w:rsidR="00975689" w:rsidRPr="00F04AED">
          <w:rPr>
            <w:rStyle w:val="Hyperlink"/>
            <w:color w:val="808080" w:themeColor="background1" w:themeShade="80"/>
            <w:szCs w:val="16"/>
            <w:u w:val="none"/>
          </w:rPr>
          <w:t>Lopes, Everton Moraes</w:t>
        </w:r>
      </w:hyperlink>
      <w:r w:rsidR="00975689" w:rsidRPr="00F04AED">
        <w:rPr>
          <w:szCs w:val="16"/>
        </w:rPr>
        <w:t xml:space="preserve">; </w:t>
      </w:r>
      <w:hyperlink r:id="rId54" w:history="1">
        <w:r w:rsidR="00975689" w:rsidRPr="00F04AED">
          <w:rPr>
            <w:rStyle w:val="Hyperlink"/>
            <w:color w:val="808080" w:themeColor="background1" w:themeShade="80"/>
            <w:szCs w:val="16"/>
            <w:u w:val="none"/>
          </w:rPr>
          <w:t>Oliveira, Edina Araújo Rodrigues</w:t>
        </w:r>
      </w:hyperlink>
      <w:r w:rsidR="00975689" w:rsidRPr="00F04AED">
        <w:rPr>
          <w:szCs w:val="16"/>
        </w:rPr>
        <w:t xml:space="preserve">; </w:t>
      </w:r>
      <w:hyperlink r:id="rId55" w:history="1">
        <w:r w:rsidR="00975689" w:rsidRPr="00F04AED">
          <w:rPr>
            <w:rStyle w:val="Hyperlink"/>
            <w:color w:val="808080" w:themeColor="background1" w:themeShade="80"/>
            <w:szCs w:val="16"/>
            <w:u w:val="none"/>
          </w:rPr>
          <w:t>Lima, Luisa Helena de Oliveira</w:t>
        </w:r>
      </w:hyperlink>
      <w:r w:rsidR="00975689" w:rsidRPr="00F04AED">
        <w:rPr>
          <w:szCs w:val="16"/>
        </w:rPr>
        <w:t xml:space="preserve">; </w:t>
      </w:r>
      <w:hyperlink r:id="rId56" w:history="1">
        <w:r w:rsidR="00975689" w:rsidRPr="00F04AED">
          <w:rPr>
            <w:rStyle w:val="Hyperlink"/>
            <w:color w:val="808080" w:themeColor="background1" w:themeShade="80"/>
            <w:szCs w:val="16"/>
            <w:u w:val="none"/>
          </w:rPr>
          <w:t>Formiga, Laura Maria Feitosa</w:t>
        </w:r>
      </w:hyperlink>
      <w:r w:rsidR="00975689" w:rsidRPr="00F04AED">
        <w:rPr>
          <w:szCs w:val="16"/>
        </w:rPr>
        <w:t xml:space="preserve">; </w:t>
      </w:r>
      <w:hyperlink r:id="rId57" w:history="1">
        <w:r w:rsidR="00975689" w:rsidRPr="00F04AED">
          <w:rPr>
            <w:rStyle w:val="Hyperlink"/>
            <w:color w:val="808080" w:themeColor="background1" w:themeShade="80"/>
            <w:szCs w:val="16"/>
            <w:u w:val="none"/>
          </w:rPr>
          <w:t>Freitas, Rivelilson Mendes de</w:t>
        </w:r>
      </w:hyperlink>
    </w:p>
    <w:p w:rsidR="00975689" w:rsidRDefault="00975689" w:rsidP="00975689">
      <w:pPr>
        <w:pStyle w:val="Corpo"/>
        <w:rPr>
          <w:szCs w:val="16"/>
        </w:rPr>
      </w:pPr>
    </w:p>
    <w:p w:rsidR="00975689" w:rsidRPr="00F04AED" w:rsidRDefault="00975689" w:rsidP="00975689">
      <w:pPr>
        <w:pStyle w:val="Corpo"/>
        <w:rPr>
          <w:lang w:val="en-US"/>
        </w:rPr>
      </w:pPr>
      <w:r w:rsidRPr="00F04AED">
        <w:rPr>
          <w:lang w:val="en-US"/>
        </w:rPr>
        <w:t>Abstract</w:t>
      </w:r>
    </w:p>
    <w:p w:rsidR="00975689" w:rsidRDefault="00975689" w:rsidP="00975689">
      <w:pPr>
        <w:pStyle w:val="Corpo"/>
        <w:rPr>
          <w:szCs w:val="16"/>
          <w:lang w:val="en-US"/>
        </w:rPr>
      </w:pPr>
      <w:r w:rsidRPr="00794891">
        <w:rPr>
          <w:szCs w:val="16"/>
          <w:lang w:val="en-US"/>
        </w:rPr>
        <w:t>The supply of nutritious food and proper administration of drugs are essential activities in the hospital routine, but food-drug interactions can impair the nutritional or pharmacological treatment, especially in children, since they have certain peculiarities. Therefore, health professionals, especially nurses, who are directly involved in patient treatment, should increase attention during the administration of drugs. The aim of this study was to investigate the possible interactions between medicines and foods or nutrients in the pediatric unit of a hospital in Piauí. This was a descriptive, cross-sectional quantitative study of 90 hospitalized patients. The sample had a prevalence of males (55.6%) and a mean age of 62.76 months (+ 44.10). Antimicrobials had a significant frequency of interactions, with a total of 79 among the drugs studied, followed by corticosteroids with 22 occurrences. There were also nine episodes of interactions involving antiulcer drugs. Among the nutrients, vitamin B12 was reduced in bioavailability by many drugs. In short, it can be reported that interactions are present in the pediatric clinic, and only by being aware of them can we minimize losses and / or multiply the benefits of drug-food combinations. Thus, this study can serve as an indicator of patient safety, since it identifies medication errors (due to interactions between prescriptions and diet plans).</w:t>
      </w:r>
    </w:p>
    <w:p w:rsidR="00975689" w:rsidRDefault="00975689" w:rsidP="00975689">
      <w:pPr>
        <w:pStyle w:val="Corpo"/>
        <w:rPr>
          <w:szCs w:val="16"/>
          <w:lang w:val="en-US"/>
        </w:rPr>
      </w:pPr>
    </w:p>
    <w:p w:rsidR="00975689" w:rsidRPr="0013324D" w:rsidRDefault="00935914" w:rsidP="00975689">
      <w:pPr>
        <w:pStyle w:val="Corpo"/>
        <w:rPr>
          <w:lang w:val="en-US"/>
        </w:rPr>
      </w:pPr>
      <w:hyperlink r:id="rId58" w:tooltip="Frontiers in pharmacology." w:history="1">
        <w:r w:rsidR="00975689" w:rsidRPr="0013324D">
          <w:rPr>
            <w:rStyle w:val="Hyperlink"/>
            <w:color w:val="808080" w:themeColor="background1" w:themeShade="80"/>
            <w:szCs w:val="20"/>
            <w:u w:val="none"/>
            <w:lang w:val="en-US"/>
          </w:rPr>
          <w:t>Front Pharmacol.</w:t>
        </w:r>
      </w:hyperlink>
      <w:r w:rsidR="00975689" w:rsidRPr="0013324D">
        <w:rPr>
          <w:rStyle w:val="apple-converted-space"/>
          <w:szCs w:val="20"/>
          <w:lang w:val="en-US"/>
        </w:rPr>
        <w:t> </w:t>
      </w:r>
      <w:r w:rsidR="00975689" w:rsidRPr="0013324D">
        <w:rPr>
          <w:lang w:val="en-US"/>
        </w:rPr>
        <w:t>2014 Jul 9;5:162. doi: 10.3389/fphar.2014.00162. eCollection 2014.</w:t>
      </w:r>
    </w:p>
    <w:p w:rsidR="00975689" w:rsidRPr="0013324D" w:rsidRDefault="00975689" w:rsidP="00975689">
      <w:pPr>
        <w:pStyle w:val="Corpo"/>
        <w:rPr>
          <w:b/>
          <w:lang w:val="en-US"/>
        </w:rPr>
      </w:pPr>
      <w:r w:rsidRPr="0013324D">
        <w:rPr>
          <w:b/>
          <w:szCs w:val="30"/>
          <w:lang w:val="en-US"/>
        </w:rPr>
        <w:t>Herbal medicines in Brazil: pharmacokinetic profile and potential herb-drug interactions.</w:t>
      </w:r>
    </w:p>
    <w:p w:rsidR="00975689" w:rsidRPr="0013324D" w:rsidRDefault="00935914" w:rsidP="00975689">
      <w:pPr>
        <w:pStyle w:val="Corpo"/>
        <w:rPr>
          <w:szCs w:val="30"/>
          <w:lang w:val="en-US"/>
        </w:rPr>
      </w:pPr>
      <w:hyperlink r:id="rId59" w:history="1">
        <w:r w:rsidR="00975689" w:rsidRPr="0013324D">
          <w:rPr>
            <w:rStyle w:val="Hyperlink"/>
            <w:color w:val="808080" w:themeColor="background1" w:themeShade="80"/>
            <w:szCs w:val="22"/>
            <w:u w:val="none"/>
            <w:lang w:val="en-US"/>
          </w:rPr>
          <w:t>Mazzari AL</w:t>
        </w:r>
      </w:hyperlink>
      <w:r w:rsidR="00975689" w:rsidRPr="0013324D">
        <w:rPr>
          <w:szCs w:val="22"/>
          <w:lang w:val="en-US"/>
        </w:rPr>
        <w:t>,</w:t>
      </w:r>
      <w:r w:rsidR="00975689" w:rsidRPr="0013324D">
        <w:rPr>
          <w:rStyle w:val="apple-converted-space"/>
          <w:szCs w:val="22"/>
          <w:lang w:val="en-US"/>
        </w:rPr>
        <w:t> </w:t>
      </w:r>
      <w:hyperlink r:id="rId60" w:history="1">
        <w:r w:rsidR="00975689" w:rsidRPr="0013324D">
          <w:rPr>
            <w:rStyle w:val="Hyperlink"/>
            <w:color w:val="808080" w:themeColor="background1" w:themeShade="80"/>
            <w:szCs w:val="22"/>
            <w:u w:val="none"/>
            <w:lang w:val="en-US"/>
          </w:rPr>
          <w:t>Prieto JM</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lang w:val="en-US"/>
        </w:rPr>
        <w:t xml:space="preserve">A plethora of active compounds found in herbal medicines can serve as substrate for enzymes involved in the metabolism of xenobiotics. When a medicinal plant is co-administered with a conventional drug and little or no information is known about the pharmacokinetics of the plant metabolites, there is an increased risk of potential herb-drug interactions. Moreover, genetic polymorphisms in a population may act to predispose individuals to adverse reactions. The use of herbal medicines is rapidly increasing in many countries, particularly Brazil where the vast biodiversity is a potential source of new and more affordable treatments for numerous conditions. Accordingly, the Brazilian Unified Public Health System (SUS) produced a list of 71 plant species of interest, which could be made available to the population in the near future. Physicians at SUS prescribe a number of essential drugs and should herbal medicines be added to this system the chance of herb-drug interactions further increases. A review of the effects of these medicinal plants on Phase 1 and Phase 2 metabolic mechanisms and the transporter P-glycoprotein was conducted. The results have shown that approximately half of these medicinal plants lack any pharmacokinetic data. Moreover, most of the studies carried out are in vitro. Only a few reports on herb-drug interactions with essential drugs prescribed by SUS were found, suggesting that very </w:t>
      </w:r>
      <w:r w:rsidRPr="0013324D">
        <w:rPr>
          <w:lang w:val="en-US"/>
        </w:rPr>
        <w:lastRenderedPageBreak/>
        <w:t>little attention is being given to the safety of herbal medicines. Here we have taken this information to discuss the potential interactions between herbal medicines and essential drugs prescribed to Brazilian patients whilst taking into account the most common polymorphisms present in the Brazilian population. A number of theoretical interactions are pinpointed but more pharmacokinetic studies and pharmacovigilance data are needed to ascertain their clinical significance.</w:t>
      </w:r>
    </w:p>
    <w:p w:rsidR="00975689" w:rsidRPr="00B12D79" w:rsidRDefault="00975689" w:rsidP="00975689">
      <w:pPr>
        <w:pStyle w:val="Corpo"/>
        <w:rPr>
          <w:szCs w:val="22"/>
          <w:lang w:val="en-US"/>
        </w:rPr>
      </w:pPr>
      <w:r w:rsidRPr="00B12D79">
        <w:rPr>
          <w:szCs w:val="22"/>
          <w:lang w:val="en-US"/>
        </w:rPr>
        <w:t>KEYWORDS: Brazil; P-glycoprotein; cytochrome P450; glucuronidation; glutathione; herb-drug interactions; pharmacovigilance; polymorphism</w:t>
      </w:r>
    </w:p>
    <w:p w:rsidR="00975689" w:rsidRDefault="00975689" w:rsidP="00975689">
      <w:pPr>
        <w:pStyle w:val="Corpo"/>
        <w:rPr>
          <w:szCs w:val="22"/>
          <w:lang w:val="en-US"/>
        </w:rPr>
      </w:pPr>
    </w:p>
    <w:p w:rsidR="00975689" w:rsidRPr="00B12D79" w:rsidRDefault="00975689" w:rsidP="00975689">
      <w:pPr>
        <w:pStyle w:val="Corpo"/>
        <w:rPr>
          <w:szCs w:val="22"/>
          <w:lang w:val="en-US"/>
        </w:rPr>
      </w:pPr>
    </w:p>
    <w:p w:rsidR="00975689" w:rsidRPr="00170722" w:rsidRDefault="00935914" w:rsidP="00975689">
      <w:pPr>
        <w:pStyle w:val="Corpo"/>
        <w:rPr>
          <w:lang w:val="en-US"/>
        </w:rPr>
      </w:pPr>
      <w:hyperlink r:id="rId61" w:tooltip="Current drug metabolism." w:history="1">
        <w:r w:rsidR="00975689" w:rsidRPr="00170722">
          <w:rPr>
            <w:rStyle w:val="Hyperlink"/>
            <w:color w:val="808080" w:themeColor="background1" w:themeShade="80"/>
            <w:szCs w:val="20"/>
            <w:u w:val="none"/>
            <w:lang w:val="en-US"/>
          </w:rPr>
          <w:t>Curr Drug Metab.</w:t>
        </w:r>
      </w:hyperlink>
      <w:r w:rsidR="00975689" w:rsidRPr="00170722">
        <w:rPr>
          <w:rStyle w:val="apple-converted-space"/>
          <w:szCs w:val="20"/>
          <w:lang w:val="en-US"/>
        </w:rPr>
        <w:t> </w:t>
      </w:r>
      <w:r w:rsidR="00975689" w:rsidRPr="00170722">
        <w:rPr>
          <w:szCs w:val="20"/>
          <w:lang w:val="en-US"/>
        </w:rPr>
        <w:t>2012 Jun 1;13(5):640-51.</w:t>
      </w:r>
    </w:p>
    <w:p w:rsidR="00975689" w:rsidRPr="0013324D" w:rsidRDefault="00975689" w:rsidP="00975689">
      <w:pPr>
        <w:pStyle w:val="Corpo"/>
        <w:rPr>
          <w:b/>
          <w:szCs w:val="20"/>
          <w:lang w:val="en-US"/>
        </w:rPr>
      </w:pPr>
      <w:r w:rsidRPr="0013324D">
        <w:rPr>
          <w:b/>
          <w:szCs w:val="30"/>
          <w:lang w:val="en-US"/>
        </w:rPr>
        <w:t>Herb-drug interactions and mechanistic and clinical considerations.</w:t>
      </w:r>
    </w:p>
    <w:p w:rsidR="00975689" w:rsidRPr="0013324D" w:rsidRDefault="00935914" w:rsidP="00975689">
      <w:pPr>
        <w:pStyle w:val="Corpo"/>
        <w:rPr>
          <w:szCs w:val="30"/>
          <w:lang w:val="en-US"/>
        </w:rPr>
      </w:pPr>
      <w:hyperlink r:id="rId62" w:history="1">
        <w:r w:rsidR="00975689" w:rsidRPr="0013324D">
          <w:rPr>
            <w:rStyle w:val="Hyperlink"/>
            <w:color w:val="808080" w:themeColor="background1" w:themeShade="80"/>
            <w:szCs w:val="22"/>
            <w:u w:val="none"/>
            <w:lang w:val="en-US"/>
          </w:rPr>
          <w:t>Chen XW</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63" w:history="1">
        <w:r w:rsidR="00975689" w:rsidRPr="0013324D">
          <w:rPr>
            <w:rStyle w:val="Hyperlink"/>
            <w:color w:val="808080" w:themeColor="background1" w:themeShade="80"/>
            <w:szCs w:val="22"/>
            <w:u w:val="none"/>
            <w:lang w:val="en-US"/>
          </w:rPr>
          <w:t>Sneed KB</w:t>
        </w:r>
      </w:hyperlink>
      <w:r w:rsidR="00975689" w:rsidRPr="0013324D">
        <w:rPr>
          <w:szCs w:val="22"/>
          <w:lang w:val="en-US"/>
        </w:rPr>
        <w:t>,</w:t>
      </w:r>
      <w:r w:rsidR="00975689" w:rsidRPr="0013324D">
        <w:rPr>
          <w:rStyle w:val="apple-converted-space"/>
          <w:szCs w:val="22"/>
          <w:lang w:val="en-US"/>
        </w:rPr>
        <w:t> </w:t>
      </w:r>
      <w:hyperlink r:id="rId64" w:history="1">
        <w:r w:rsidR="00975689" w:rsidRPr="0013324D">
          <w:rPr>
            <w:rStyle w:val="Hyperlink"/>
            <w:color w:val="808080" w:themeColor="background1" w:themeShade="80"/>
            <w:szCs w:val="22"/>
            <w:u w:val="none"/>
            <w:lang w:val="en-US"/>
          </w:rPr>
          <w:t>Pan SY</w:t>
        </w:r>
      </w:hyperlink>
      <w:r w:rsidR="00975689" w:rsidRPr="0013324D">
        <w:rPr>
          <w:szCs w:val="22"/>
          <w:lang w:val="en-US"/>
        </w:rPr>
        <w:t>,</w:t>
      </w:r>
      <w:r w:rsidR="00975689" w:rsidRPr="0013324D">
        <w:rPr>
          <w:rStyle w:val="apple-converted-space"/>
          <w:szCs w:val="22"/>
          <w:lang w:val="en-US"/>
        </w:rPr>
        <w:t> </w:t>
      </w:r>
      <w:hyperlink r:id="rId65" w:history="1">
        <w:r w:rsidR="00975689" w:rsidRPr="0013324D">
          <w:rPr>
            <w:rStyle w:val="Hyperlink"/>
            <w:color w:val="808080" w:themeColor="background1" w:themeShade="80"/>
            <w:szCs w:val="22"/>
            <w:u w:val="none"/>
            <w:lang w:val="en-US"/>
          </w:rPr>
          <w:t>Cao C</w:t>
        </w:r>
      </w:hyperlink>
      <w:r w:rsidR="00975689" w:rsidRPr="0013324D">
        <w:rPr>
          <w:szCs w:val="22"/>
          <w:lang w:val="en-US"/>
        </w:rPr>
        <w:t>,</w:t>
      </w:r>
      <w:r w:rsidR="00975689" w:rsidRPr="0013324D">
        <w:rPr>
          <w:rStyle w:val="apple-converted-space"/>
          <w:szCs w:val="22"/>
          <w:lang w:val="en-US"/>
        </w:rPr>
        <w:t> </w:t>
      </w:r>
      <w:hyperlink r:id="rId66" w:history="1">
        <w:r w:rsidR="00975689" w:rsidRPr="0013324D">
          <w:rPr>
            <w:rStyle w:val="Hyperlink"/>
            <w:color w:val="808080" w:themeColor="background1" w:themeShade="80"/>
            <w:szCs w:val="22"/>
            <w:u w:val="none"/>
            <w:lang w:val="en-US"/>
          </w:rPr>
          <w:t>Kanwar JR</w:t>
        </w:r>
      </w:hyperlink>
      <w:r w:rsidR="00975689" w:rsidRPr="0013324D">
        <w:rPr>
          <w:szCs w:val="22"/>
          <w:lang w:val="en-US"/>
        </w:rPr>
        <w:t>,</w:t>
      </w:r>
      <w:r w:rsidR="00975689" w:rsidRPr="0013324D">
        <w:rPr>
          <w:rStyle w:val="apple-converted-space"/>
          <w:szCs w:val="22"/>
          <w:lang w:val="en-US"/>
        </w:rPr>
        <w:t> </w:t>
      </w:r>
      <w:hyperlink r:id="rId67" w:history="1">
        <w:r w:rsidR="00975689" w:rsidRPr="0013324D">
          <w:rPr>
            <w:rStyle w:val="Hyperlink"/>
            <w:color w:val="808080" w:themeColor="background1" w:themeShade="80"/>
            <w:szCs w:val="22"/>
            <w:u w:val="none"/>
            <w:lang w:val="en-US"/>
          </w:rPr>
          <w:t>Chew H</w:t>
        </w:r>
      </w:hyperlink>
      <w:r w:rsidR="00975689" w:rsidRPr="0013324D">
        <w:rPr>
          <w:szCs w:val="22"/>
          <w:lang w:val="en-US"/>
        </w:rPr>
        <w:t>,</w:t>
      </w:r>
      <w:r w:rsidR="00975689" w:rsidRPr="0013324D">
        <w:rPr>
          <w:rStyle w:val="apple-converted-space"/>
          <w:szCs w:val="22"/>
          <w:lang w:val="en-US"/>
        </w:rPr>
        <w:t> </w:t>
      </w:r>
      <w:hyperlink r:id="rId68" w:history="1">
        <w:r w:rsidR="00975689" w:rsidRPr="0013324D">
          <w:rPr>
            <w:rStyle w:val="Hyperlink"/>
            <w:color w:val="808080" w:themeColor="background1" w:themeShade="80"/>
            <w:szCs w:val="22"/>
            <w:u w:val="none"/>
            <w:lang w:val="en-US"/>
          </w:rPr>
          <w:t>Zhou SF</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Herbal medicines are often used in combination with conventional drugs, and this may give rise to the potential of harmful herb-drug interactions. This paper updates our knowledge on clinical herb-drug interactions with an emphasis of the mechanistic and clinical consideration. In silico, in vitro, animal and human studies are often used to predict and/or identify drug interactions with herbal remedies. To date, a number of clinically important herb-drug interactions have been reported, but many of them are from case reports and limited clinical observations. Common herbal medicines that interact with drugs include St John's wort (Hypericum perforatum), ginkgo (Ginkgo biloba), ginger (Zingiber officinale), ginseng (Panax ginseng), and garlic (Allium sativum). For example, St John's wort significantly reduced the area under the plasma concentration-time curve (AUC) and blood concentrations of cyclosporine, midazolam, tacrolimus, amitriptyline, digoxin, indinavir, warfarin, phenprocoumon and theophylline. The common drugs that interact with herbal medicines include warfarin, midazolam, digoxin, amitriptyline, indinavir, cyclosporine, tacrolimus and irinotecan. Herbal medicines may interact with drugs at the intestine, liver, kidneys, and targets of action. Importantly, many of these drugs have very narrow therapeutic indices. Most of them are substrates for cytochrome P450s (CYPs) and/or P-glycoprotein (P-gp). The underlying mechanisms for most reported herb-drug interactions are not fully understood, and pharmacokinetic and/or pharmacodynamic mechanisms are implicated in many of these interactions. In particular, enzyme induction and inhibition may play an important role in the occurrence of some herbdrug interactions. Because herb-drug interactions can significantly affect circulating levels of drug and, hence, alter the clinical outcome, the identification of herb-drug interactions has important implications.</w:t>
      </w:r>
    </w:p>
    <w:p w:rsidR="00975689" w:rsidRPr="00B12D79" w:rsidRDefault="00975689" w:rsidP="00975689">
      <w:pPr>
        <w:pStyle w:val="Corpo"/>
        <w:rPr>
          <w:szCs w:val="17"/>
          <w:lang w:val="en-US"/>
        </w:rPr>
      </w:pPr>
      <w:r w:rsidRPr="00B12D79">
        <w:rPr>
          <w:szCs w:val="17"/>
          <w:lang w:val="en-US"/>
        </w:rPr>
        <w:t>PMID:</w:t>
      </w:r>
      <w:r w:rsidRPr="00B12D79">
        <w:rPr>
          <w:rStyle w:val="apple-converted-space"/>
          <w:szCs w:val="17"/>
          <w:lang w:val="en-US"/>
        </w:rPr>
        <w:t> </w:t>
      </w:r>
      <w:r w:rsidRPr="00B12D79">
        <w:rPr>
          <w:szCs w:val="17"/>
          <w:lang w:val="en-US"/>
        </w:rPr>
        <w:t>22292789</w:t>
      </w:r>
      <w:r w:rsidRPr="00B12D79">
        <w:rPr>
          <w:rStyle w:val="apple-converted-space"/>
          <w:szCs w:val="17"/>
          <w:lang w:val="en-US"/>
        </w:rPr>
        <w:t> </w:t>
      </w:r>
      <w:r w:rsidRPr="00B12D79">
        <w:rPr>
          <w:szCs w:val="17"/>
          <w:lang w:val="en-US"/>
        </w:rPr>
        <w:t>[PubMed - indexed for MEDLINE]</w:t>
      </w:r>
    </w:p>
    <w:p w:rsidR="00975689" w:rsidRDefault="00975689" w:rsidP="00975689">
      <w:pPr>
        <w:pStyle w:val="Corpo"/>
        <w:rPr>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69" w:tooltip="Planta medica." w:history="1">
        <w:r w:rsidR="00975689" w:rsidRPr="0013324D">
          <w:rPr>
            <w:rStyle w:val="Hyperlink"/>
            <w:color w:val="808080" w:themeColor="background1" w:themeShade="80"/>
            <w:szCs w:val="20"/>
            <w:u w:val="none"/>
            <w:lang w:val="en-US"/>
          </w:rPr>
          <w:t>Planta Med.</w:t>
        </w:r>
      </w:hyperlink>
      <w:r w:rsidR="00975689" w:rsidRPr="0013324D">
        <w:rPr>
          <w:rStyle w:val="apple-converted-space"/>
          <w:szCs w:val="20"/>
          <w:lang w:val="en-US"/>
        </w:rPr>
        <w:t> </w:t>
      </w:r>
      <w:r w:rsidR="00975689" w:rsidRPr="0013324D">
        <w:rPr>
          <w:szCs w:val="20"/>
          <w:lang w:val="en-US"/>
        </w:rPr>
        <w:t>2012 Sep;78(13):1458-77. doi: 10.1055/s-0032-1315117. Epub 2012 Aug 1.</w:t>
      </w:r>
    </w:p>
    <w:p w:rsidR="00975689" w:rsidRPr="0013324D" w:rsidRDefault="00975689" w:rsidP="00975689">
      <w:pPr>
        <w:pStyle w:val="Corpo"/>
        <w:rPr>
          <w:b/>
          <w:szCs w:val="20"/>
          <w:lang w:val="en-US"/>
        </w:rPr>
      </w:pPr>
      <w:r w:rsidRPr="0013324D">
        <w:rPr>
          <w:b/>
          <w:szCs w:val="30"/>
          <w:lang w:val="en-US"/>
        </w:rPr>
        <w:t>Clinical evidence of herbal drugs as perpetrators of pharmacokinetic drug interactions.</w:t>
      </w:r>
    </w:p>
    <w:p w:rsidR="00975689" w:rsidRPr="0013324D" w:rsidRDefault="00935914" w:rsidP="00975689">
      <w:pPr>
        <w:pStyle w:val="Corpo"/>
        <w:rPr>
          <w:szCs w:val="30"/>
          <w:lang w:val="en-US"/>
        </w:rPr>
      </w:pPr>
      <w:hyperlink r:id="rId70" w:history="1">
        <w:r w:rsidR="00975689" w:rsidRPr="0013324D">
          <w:rPr>
            <w:rStyle w:val="Hyperlink"/>
            <w:color w:val="808080" w:themeColor="background1" w:themeShade="80"/>
            <w:szCs w:val="22"/>
            <w:u w:val="none"/>
            <w:lang w:val="en-US"/>
          </w:rPr>
          <w:t>Hermann R</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71" w:history="1">
        <w:r w:rsidR="00975689" w:rsidRPr="0013324D">
          <w:rPr>
            <w:rStyle w:val="Hyperlink"/>
            <w:color w:val="808080" w:themeColor="background1" w:themeShade="80"/>
            <w:szCs w:val="22"/>
            <w:u w:val="none"/>
            <w:lang w:val="en-US"/>
          </w:rPr>
          <w:t>von Richter O</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The use of herbal/botanical products, also referred to as complementary and alternative medicines (CAM), worldwide enjoys increasing popularity. It appears in particular highly prevalent in patient populations already exposed to complex treatment algorithms and polypharmacotherapy, frequently involving narrow therapeutic index drugs. Accordingly, the potential clinical dimension and relevance of herb-drug interactions has received considerable attention over the last years. However, review of pertinent literature indicates that the available clinical evidence in this regard is still limited and sometimes inconclusive. Also, communication of herb-drug interaction data in the biopharmaceutical/medical literature is often complex and confusing, not always unbiased, and in many cases appears not to strive for clear-cut and useful guidance in terms of the clinical relevance of such findings.This systematic review summarizes and interprets the published evidence on clinical herb-drug interaction studies which examined the potential of six popular herbal drugs (Echinacea, garlic, gingko, ginseng, goldenseal, and milk thistle) as perpetrators of pharmacokinetic (PK) drug interactions. Reported effect sizes were systematically categorized according to FDA drug interaction guideline criteria. A total of 66 clinical PK interaction studies, meeting the scope of the present review, were identified. The clinical evidence was found to be most robust and informative for Gingko biloba (GB; 21 studies) and milk thistle/silymarin (MT; 13), and appears still limited for ginseng (9), goldenseal/berberine (GS; 8), garlic (8), and Echinacea (7). Collectively, the available evidence indicates that, at commonly recommended doses, none of these herbs act as potent or moderate inhibitors or inducers of cytochrome P450 (CYP) enzymes or P-glycoprotein (ABCB1). Weak effects in terms of either induction or inhibition were found for GB (presystemic/hepatic CYP3A4 induction/inhibition, CYP2C19 induction at high doses), milk thistle/silymarin (CYP2C9 inhibition), GS/berberine (CYP3A4 and CYP2D6 inhibition), Echinacea (presystemic/hepatic CYP3A4 inhibition/induction, CYP1A2 and CYP2C9 inhibition at high doses). Information was found not always complete for the major drug metabolizing CYP enzymes in the less well-studied herbs and is largely limited to P-glycoprotein (ABCB1) when effects on drug transporters have been investigated.</w:t>
      </w:r>
    </w:p>
    <w:p w:rsidR="00975689" w:rsidRPr="0013324D" w:rsidRDefault="00975689" w:rsidP="00975689">
      <w:pPr>
        <w:pStyle w:val="Corpo"/>
        <w:rPr>
          <w:szCs w:val="20"/>
          <w:lang w:val="en-US"/>
        </w:rPr>
      </w:pPr>
      <w:r w:rsidRPr="0013324D">
        <w:rPr>
          <w:szCs w:val="20"/>
          <w:lang w:val="en-US"/>
        </w:rPr>
        <w:t>Georg Thieme Verlag KG Stuttgart · New York.</w:t>
      </w:r>
    </w:p>
    <w:p w:rsidR="00975689" w:rsidRPr="00B12D79" w:rsidRDefault="00975689" w:rsidP="00975689">
      <w:pPr>
        <w:pStyle w:val="Corpo"/>
        <w:rPr>
          <w:rStyle w:val="apple-converted-space"/>
          <w:szCs w:val="17"/>
          <w:lang w:val="en-US"/>
        </w:rPr>
      </w:pPr>
      <w:r w:rsidRPr="00B12D79">
        <w:rPr>
          <w:szCs w:val="17"/>
          <w:lang w:val="en-US"/>
        </w:rPr>
        <w:t>PMID:22855269</w:t>
      </w:r>
      <w:r w:rsidRPr="00B12D79">
        <w:rPr>
          <w:rStyle w:val="apple-converted-space"/>
          <w:szCs w:val="17"/>
          <w:lang w:val="en-US"/>
        </w:rPr>
        <w:t> </w:t>
      </w:r>
      <w:r w:rsidRPr="00B12D79">
        <w:rPr>
          <w:szCs w:val="17"/>
          <w:lang w:val="en-US"/>
        </w:rPr>
        <w:t>[PubMed - indexed for MEDLINE]</w:t>
      </w:r>
      <w:r w:rsidRPr="00B12D79">
        <w:rPr>
          <w:rStyle w:val="apple-converted-space"/>
          <w:szCs w:val="17"/>
          <w:lang w:val="en-US"/>
        </w:rPr>
        <w:t> </w:t>
      </w:r>
    </w:p>
    <w:p w:rsidR="00975689" w:rsidRPr="00B12D79" w:rsidRDefault="00975689" w:rsidP="00975689">
      <w:pPr>
        <w:pStyle w:val="Corpo"/>
        <w:rPr>
          <w:rStyle w:val="apple-converted-space"/>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72" w:tooltip="Advances in pharmacological sciences." w:history="1">
        <w:r w:rsidR="00975689" w:rsidRPr="0013324D">
          <w:rPr>
            <w:rStyle w:val="Hyperlink"/>
            <w:color w:val="808080" w:themeColor="background1" w:themeShade="80"/>
            <w:u w:val="none"/>
            <w:lang w:val="en-US"/>
          </w:rPr>
          <w:t>Adv Pharmacol Sci.</w:t>
        </w:r>
      </w:hyperlink>
      <w:r w:rsidR="00975689" w:rsidRPr="0013324D">
        <w:rPr>
          <w:lang w:val="en-US"/>
        </w:rPr>
        <w:t> 2014;2014:354264. doi: 10.1155/2014/354264. Epub 2014 Apr 17.</w:t>
      </w:r>
    </w:p>
    <w:p w:rsidR="00975689" w:rsidRPr="0013324D" w:rsidRDefault="00975689" w:rsidP="00975689">
      <w:pPr>
        <w:pStyle w:val="Corpo"/>
        <w:rPr>
          <w:b/>
          <w:lang w:val="en-US"/>
        </w:rPr>
      </w:pPr>
      <w:r w:rsidRPr="0013324D">
        <w:rPr>
          <w:b/>
          <w:lang w:val="en-US"/>
        </w:rPr>
        <w:t>The therapeutic potential of medicinal foods.</w:t>
      </w:r>
    </w:p>
    <w:p w:rsidR="00975689" w:rsidRPr="0013324D" w:rsidRDefault="00935914" w:rsidP="00975689">
      <w:pPr>
        <w:pStyle w:val="Corpo"/>
        <w:rPr>
          <w:lang w:val="en-US"/>
        </w:rPr>
      </w:pPr>
      <w:hyperlink r:id="rId73" w:history="1">
        <w:r w:rsidR="00975689" w:rsidRPr="0013324D">
          <w:rPr>
            <w:rStyle w:val="Hyperlink"/>
            <w:color w:val="808080" w:themeColor="background1" w:themeShade="80"/>
            <w:u w:val="none"/>
            <w:lang w:val="en-US"/>
          </w:rPr>
          <w:t>Ramalingum N</w:t>
        </w:r>
      </w:hyperlink>
      <w:r w:rsidR="00975689" w:rsidRPr="0013324D">
        <w:rPr>
          <w:lang w:val="en-US"/>
        </w:rPr>
        <w:t>, </w:t>
      </w:r>
      <w:hyperlink r:id="rId74" w:history="1">
        <w:r w:rsidR="00975689" w:rsidRPr="0013324D">
          <w:rPr>
            <w:rStyle w:val="Hyperlink"/>
            <w:color w:val="808080" w:themeColor="background1" w:themeShade="80"/>
            <w:u w:val="none"/>
            <w:lang w:val="en-US"/>
          </w:rPr>
          <w:t>Mahomoodally MF</w:t>
        </w:r>
      </w:hyperlink>
      <w:r w:rsidR="00975689" w:rsidRPr="0013324D">
        <w:rPr>
          <w:lang w:val="en-US"/>
        </w:rPr>
        <w:t>.</w:t>
      </w:r>
    </w:p>
    <w:p w:rsidR="00975689" w:rsidRPr="0013324D" w:rsidRDefault="00975689" w:rsidP="00975689">
      <w:pPr>
        <w:pStyle w:val="Corpo"/>
        <w:rPr>
          <w:lang w:val="en-US"/>
        </w:rPr>
      </w:pPr>
      <w:r w:rsidRPr="0013324D">
        <w:rPr>
          <w:lang w:val="en-US"/>
        </w:rPr>
        <w:t>Abstract</w:t>
      </w:r>
    </w:p>
    <w:p w:rsidR="00975689" w:rsidRPr="0013324D" w:rsidRDefault="00975689" w:rsidP="00975689">
      <w:pPr>
        <w:pStyle w:val="Corpo"/>
        <w:rPr>
          <w:lang w:val="en-US"/>
        </w:rPr>
      </w:pPr>
      <w:r w:rsidRPr="0013324D">
        <w:rPr>
          <w:lang w:val="en-US"/>
        </w:rPr>
        <w:t xml:space="preserve">Pharmaceutical and nutritional sciences have recently witnessed a bloom in the scientific literature geared towards the use offood plants for their diversified health benefits and potential clinical applications. Health professionals now recognize that a synergism of drug therapy and nutrition might confer optimum outcomes in the fight </w:t>
      </w:r>
      <w:r w:rsidRPr="0013324D">
        <w:rPr>
          <w:lang w:val="en-US"/>
        </w:rPr>
        <w:lastRenderedPageBreak/>
        <w:t>against diseases. The prophylactic benefits of food plants are being investigated for potential use as novel medicinal remedies due to the presence of pharmacologically active compounds. Although the availability of scientific data is rapidly growing, there is still a paucity of updated compilation of data and concerns about the rationale of these health-foods still persist in the literature. This paper attempts to congregate the nutritional value, phytochemical composition, traditional uses, in vitro and in vivo studies of 10 common medicinal food plants used against chronic noncommunicable and infectious diseases. Food plants included were based on the criteria that they are consumed as a common food in a typical diet as either fruit or vegetable for their nutritive value but have also other parts which are in common use in folk medicine. The potential challenges of incorporating thesemedicinal foods in the diet which offers prospective opportunities for future drug development are also discussed.</w:t>
      </w:r>
    </w:p>
    <w:p w:rsidR="00975689" w:rsidRPr="0013324D" w:rsidRDefault="00975689" w:rsidP="00975689">
      <w:pPr>
        <w:pStyle w:val="Corpo"/>
        <w:rPr>
          <w:lang w:val="en-US"/>
        </w:rPr>
      </w:pPr>
      <w:r w:rsidRPr="0013324D">
        <w:rPr>
          <w:lang w:val="en-US"/>
        </w:rPr>
        <w:t>PMID: 24822061 [PubMed] PMCID: PMC4009199</w:t>
      </w:r>
    </w:p>
    <w:p w:rsidR="00975689" w:rsidRPr="00B12D79" w:rsidRDefault="00975689" w:rsidP="00975689">
      <w:pPr>
        <w:pStyle w:val="Corpo"/>
        <w:rPr>
          <w:lang w:val="en-US"/>
        </w:rPr>
      </w:pPr>
    </w:p>
    <w:p w:rsidR="00975689" w:rsidRPr="00B12D79" w:rsidRDefault="00975689" w:rsidP="00975689">
      <w:pPr>
        <w:pStyle w:val="Corpo"/>
        <w:rPr>
          <w:lang w:val="en-US"/>
        </w:rPr>
      </w:pPr>
    </w:p>
    <w:p w:rsidR="00975689" w:rsidRPr="0013324D" w:rsidRDefault="00935914" w:rsidP="00975689">
      <w:pPr>
        <w:pStyle w:val="Corpo"/>
        <w:rPr>
          <w:lang w:val="en-US"/>
        </w:rPr>
      </w:pPr>
      <w:hyperlink r:id="rId75" w:tooltip="Menopause international." w:history="1">
        <w:r w:rsidR="00975689" w:rsidRPr="0013324D">
          <w:rPr>
            <w:rStyle w:val="Hyperlink"/>
            <w:color w:val="808080" w:themeColor="background1" w:themeShade="80"/>
            <w:szCs w:val="20"/>
            <w:u w:val="none"/>
            <w:lang w:val="en-US"/>
          </w:rPr>
          <w:t>Menopause Int.</w:t>
        </w:r>
      </w:hyperlink>
      <w:r w:rsidR="00975689" w:rsidRPr="0013324D">
        <w:rPr>
          <w:rStyle w:val="apple-converted-space"/>
          <w:szCs w:val="20"/>
          <w:lang w:val="en-US"/>
        </w:rPr>
        <w:t> </w:t>
      </w:r>
      <w:r w:rsidR="00975689" w:rsidRPr="0013324D">
        <w:rPr>
          <w:szCs w:val="20"/>
          <w:lang w:val="en-US"/>
        </w:rPr>
        <w:t>2013 Sep;19(3):133-4. doi: 10.1177/1754045313502473.</w:t>
      </w:r>
    </w:p>
    <w:p w:rsidR="00975689" w:rsidRPr="0013324D" w:rsidRDefault="00975689" w:rsidP="00975689">
      <w:pPr>
        <w:pStyle w:val="Corpo"/>
        <w:rPr>
          <w:b/>
          <w:szCs w:val="20"/>
          <w:lang w:val="en-US"/>
        </w:rPr>
      </w:pPr>
      <w:r w:rsidRPr="0013324D">
        <w:rPr>
          <w:b/>
          <w:szCs w:val="30"/>
          <w:lang w:val="en-US"/>
        </w:rPr>
        <w:t>Red clover causing symptoms suggestive of methotrexate toxicity in a patient on high-dose methotrexate.</w:t>
      </w:r>
    </w:p>
    <w:p w:rsidR="00975689" w:rsidRPr="0013324D" w:rsidRDefault="00935914" w:rsidP="00975689">
      <w:pPr>
        <w:pStyle w:val="Corpo"/>
        <w:rPr>
          <w:szCs w:val="30"/>
          <w:lang w:val="en-US"/>
        </w:rPr>
      </w:pPr>
      <w:hyperlink r:id="rId76" w:history="1">
        <w:r w:rsidR="00975689" w:rsidRPr="0013324D">
          <w:rPr>
            <w:rStyle w:val="Hyperlink"/>
            <w:color w:val="808080" w:themeColor="background1" w:themeShade="80"/>
            <w:szCs w:val="22"/>
            <w:u w:val="none"/>
            <w:lang w:val="en-US"/>
          </w:rPr>
          <w:t>Orr A</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77" w:history="1">
        <w:r w:rsidR="00975689" w:rsidRPr="0013324D">
          <w:rPr>
            <w:rStyle w:val="Hyperlink"/>
            <w:color w:val="808080" w:themeColor="background1" w:themeShade="80"/>
            <w:szCs w:val="22"/>
            <w:u w:val="none"/>
            <w:lang w:val="en-US"/>
          </w:rPr>
          <w:t>Parker R</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The case report discusses a very serious interaction between red clover and methotrexate not previously documented. It highlights the</w:t>
      </w:r>
      <w:r w:rsidRPr="0013324D">
        <w:rPr>
          <w:rStyle w:val="apple-converted-space"/>
          <w:szCs w:val="20"/>
          <w:lang w:val="en-US"/>
        </w:rPr>
        <w:t> </w:t>
      </w:r>
      <w:r w:rsidRPr="0013324D">
        <w:rPr>
          <w:rStyle w:val="highlight"/>
          <w:szCs w:val="20"/>
          <w:lang w:val="en-US"/>
        </w:rPr>
        <w:t>potential</w:t>
      </w:r>
      <w:r w:rsidRPr="0013324D">
        <w:rPr>
          <w:rStyle w:val="apple-converted-space"/>
          <w:szCs w:val="20"/>
          <w:lang w:val="en-US"/>
        </w:rPr>
        <w:t> </w:t>
      </w:r>
      <w:r w:rsidRPr="0013324D">
        <w:rPr>
          <w:szCs w:val="20"/>
          <w:lang w:val="en-US"/>
        </w:rPr>
        <w:t>pitfalls of concomitant use of herbal remedies and conventionally prescribed drugs and the importance of advising our patients about OTC drugs. A 52-year-old woman attended her general practitioner for advice on menopausal flushing. She was on methotrexate weekly injections for severe psoriasis and was not keen to consider anything that would possibly affect her skin. Alternative therapies were discussed and red clover was suggested. This was bought OTC. After the third day of taking red clover capsules (430 mg), the patient developed severe vomiting and epigastric pain. She contacted the dermatology clinic that administers the methotrexate injection and was thought to have symptoms suggestive of methotrexate toxicity even though her liver function tests remained within normal levels. She had been receiving methotrexate injections for nearly two years with no adverse effects. The only new drug that had been started was red clover and this was thought to be the probable cause of the toxicity. It was withdrawn. The patient made a full recovery and received her next injection of methotrexate with no adverse effects. The interaction was reported to the MHRA with a yellow card.</w:t>
      </w:r>
    </w:p>
    <w:p w:rsidR="00975689" w:rsidRPr="0013324D" w:rsidRDefault="00975689" w:rsidP="00975689">
      <w:pPr>
        <w:pStyle w:val="Corpo"/>
        <w:rPr>
          <w:szCs w:val="22"/>
          <w:lang w:val="en-US"/>
        </w:rPr>
      </w:pPr>
      <w:r w:rsidRPr="0013324D">
        <w:rPr>
          <w:szCs w:val="22"/>
          <w:lang w:val="en-US"/>
        </w:rPr>
        <w:t>KEYWORDS: Menopause; alternative therapies</w:t>
      </w:r>
    </w:p>
    <w:p w:rsidR="00975689" w:rsidRPr="00B12D79" w:rsidRDefault="00975689" w:rsidP="00975689">
      <w:pPr>
        <w:pStyle w:val="Corpo"/>
        <w:rPr>
          <w:szCs w:val="17"/>
          <w:lang w:val="en-US"/>
        </w:rPr>
      </w:pPr>
      <w:r w:rsidRPr="00B12D79">
        <w:rPr>
          <w:szCs w:val="17"/>
          <w:lang w:val="en-US"/>
        </w:rPr>
        <w:t>PMID:</w:t>
      </w:r>
      <w:r w:rsidRPr="00B12D79">
        <w:rPr>
          <w:rStyle w:val="apple-converted-space"/>
          <w:szCs w:val="17"/>
          <w:lang w:val="en-US"/>
        </w:rPr>
        <w:t> </w:t>
      </w:r>
      <w:r w:rsidRPr="00B12D79">
        <w:rPr>
          <w:szCs w:val="17"/>
          <w:lang w:val="en-US"/>
        </w:rPr>
        <w:t>24072635</w:t>
      </w:r>
      <w:r w:rsidRPr="00B12D79">
        <w:rPr>
          <w:rStyle w:val="apple-converted-space"/>
          <w:szCs w:val="17"/>
          <w:lang w:val="en-US"/>
        </w:rPr>
        <w:t> </w:t>
      </w:r>
      <w:r w:rsidRPr="00B12D79">
        <w:rPr>
          <w:szCs w:val="17"/>
          <w:lang w:val="en-US"/>
        </w:rPr>
        <w:t>[PubMed - indexed for MEDLINE]</w:t>
      </w:r>
    </w:p>
    <w:p w:rsidR="00975689" w:rsidRDefault="00975689" w:rsidP="00975689">
      <w:pPr>
        <w:pStyle w:val="Corpo"/>
        <w:rPr>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78" w:tooltip="Planta medica." w:history="1">
        <w:r w:rsidR="00975689" w:rsidRPr="00B12D79">
          <w:rPr>
            <w:rStyle w:val="Hyperlink"/>
            <w:color w:val="808080" w:themeColor="background1" w:themeShade="80"/>
            <w:szCs w:val="20"/>
            <w:u w:val="none"/>
            <w:lang w:val="en-US"/>
          </w:rPr>
          <w:t>Plant Med.</w:t>
        </w:r>
      </w:hyperlink>
      <w:r w:rsidR="00975689" w:rsidRPr="00B12D79">
        <w:rPr>
          <w:rStyle w:val="apple-converted-space"/>
          <w:szCs w:val="20"/>
          <w:lang w:val="en-US"/>
        </w:rPr>
        <w:t> </w:t>
      </w:r>
      <w:r w:rsidR="00975689" w:rsidRPr="00B12D79">
        <w:rPr>
          <w:szCs w:val="20"/>
          <w:lang w:val="en-US"/>
        </w:rPr>
        <w:t xml:space="preserve">2012 Sep;78(13):1458-77. doi: 10.1055/s-0032-1315117. </w:t>
      </w:r>
      <w:r w:rsidR="00975689" w:rsidRPr="0013324D">
        <w:rPr>
          <w:szCs w:val="20"/>
          <w:lang w:val="en-US"/>
        </w:rPr>
        <w:t>Epub 2012 Aug 1.</w:t>
      </w:r>
    </w:p>
    <w:p w:rsidR="00975689" w:rsidRPr="0013324D" w:rsidRDefault="00975689" w:rsidP="00975689">
      <w:pPr>
        <w:pStyle w:val="Corpo"/>
        <w:rPr>
          <w:b/>
          <w:szCs w:val="20"/>
          <w:lang w:val="en-US"/>
        </w:rPr>
      </w:pPr>
      <w:r w:rsidRPr="0013324D">
        <w:rPr>
          <w:rStyle w:val="highlight"/>
          <w:b/>
          <w:szCs w:val="30"/>
          <w:lang w:val="en-US"/>
        </w:rPr>
        <w:t>Clinical</w:t>
      </w:r>
      <w:r w:rsidRPr="0013324D">
        <w:rPr>
          <w:rStyle w:val="apple-converted-space"/>
          <w:b/>
          <w:szCs w:val="30"/>
          <w:lang w:val="en-US"/>
        </w:rPr>
        <w:t> </w:t>
      </w:r>
      <w:r w:rsidRPr="0013324D">
        <w:rPr>
          <w:rStyle w:val="highlight"/>
          <w:b/>
          <w:szCs w:val="30"/>
          <w:lang w:val="en-US"/>
        </w:rPr>
        <w:t>evidence</w:t>
      </w:r>
      <w:r w:rsidRPr="0013324D">
        <w:rPr>
          <w:rStyle w:val="apple-converted-space"/>
          <w:b/>
          <w:szCs w:val="30"/>
          <w:lang w:val="en-US"/>
        </w:rPr>
        <w:t> </w:t>
      </w:r>
      <w:r w:rsidRPr="0013324D">
        <w:rPr>
          <w:b/>
          <w:szCs w:val="30"/>
          <w:lang w:val="en-US"/>
        </w:rPr>
        <w:t>of</w:t>
      </w:r>
      <w:r w:rsidRPr="0013324D">
        <w:rPr>
          <w:rStyle w:val="apple-converted-space"/>
          <w:b/>
          <w:szCs w:val="30"/>
          <w:lang w:val="en-US"/>
        </w:rPr>
        <w:t> </w:t>
      </w:r>
      <w:r w:rsidRPr="0013324D">
        <w:rPr>
          <w:rStyle w:val="highlight"/>
          <w:b/>
          <w:szCs w:val="30"/>
          <w:lang w:val="en-US"/>
        </w:rPr>
        <w:t>herbal</w:t>
      </w:r>
      <w:r w:rsidRPr="0013324D">
        <w:rPr>
          <w:rStyle w:val="apple-converted-space"/>
          <w:b/>
          <w:szCs w:val="30"/>
          <w:lang w:val="en-US"/>
        </w:rPr>
        <w:t> </w:t>
      </w:r>
      <w:r w:rsidRPr="0013324D">
        <w:rPr>
          <w:rStyle w:val="highlight"/>
          <w:b/>
          <w:szCs w:val="30"/>
          <w:lang w:val="en-US"/>
        </w:rPr>
        <w:t>drugs</w:t>
      </w:r>
      <w:r w:rsidRPr="0013324D">
        <w:rPr>
          <w:rStyle w:val="apple-converted-space"/>
          <w:b/>
          <w:szCs w:val="30"/>
          <w:lang w:val="en-US"/>
        </w:rPr>
        <w:t> </w:t>
      </w:r>
      <w:r w:rsidRPr="0013324D">
        <w:rPr>
          <w:b/>
          <w:szCs w:val="30"/>
          <w:lang w:val="en-US"/>
        </w:rPr>
        <w:t>as</w:t>
      </w:r>
      <w:r w:rsidRPr="0013324D">
        <w:rPr>
          <w:rStyle w:val="apple-converted-space"/>
          <w:b/>
          <w:szCs w:val="30"/>
          <w:lang w:val="en-US"/>
        </w:rPr>
        <w:t> </w:t>
      </w:r>
      <w:r w:rsidRPr="0013324D">
        <w:rPr>
          <w:rStyle w:val="highlight"/>
          <w:b/>
          <w:szCs w:val="30"/>
          <w:lang w:val="en-US"/>
        </w:rPr>
        <w:t>perpetrators</w:t>
      </w:r>
      <w:r w:rsidRPr="0013324D">
        <w:rPr>
          <w:rStyle w:val="apple-converted-space"/>
          <w:b/>
          <w:szCs w:val="30"/>
          <w:lang w:val="en-US"/>
        </w:rPr>
        <w:t> </w:t>
      </w:r>
      <w:r w:rsidRPr="0013324D">
        <w:rPr>
          <w:b/>
          <w:szCs w:val="30"/>
          <w:lang w:val="en-US"/>
        </w:rPr>
        <w:t>of</w:t>
      </w:r>
      <w:r w:rsidRPr="0013324D">
        <w:rPr>
          <w:rStyle w:val="apple-converted-space"/>
          <w:b/>
          <w:szCs w:val="30"/>
          <w:lang w:val="en-US"/>
        </w:rPr>
        <w:t> </w:t>
      </w:r>
      <w:r w:rsidRPr="0013324D">
        <w:rPr>
          <w:rStyle w:val="highlight"/>
          <w:b/>
          <w:szCs w:val="30"/>
          <w:lang w:val="en-US"/>
        </w:rPr>
        <w:t>pharmacokinetic</w:t>
      </w:r>
      <w:r w:rsidRPr="0013324D">
        <w:rPr>
          <w:rStyle w:val="apple-converted-space"/>
          <w:b/>
          <w:szCs w:val="30"/>
          <w:lang w:val="en-US"/>
        </w:rPr>
        <w:t> </w:t>
      </w:r>
      <w:r w:rsidRPr="0013324D">
        <w:rPr>
          <w:rStyle w:val="highlight"/>
          <w:b/>
          <w:szCs w:val="30"/>
          <w:lang w:val="en-US"/>
        </w:rPr>
        <w:t>drug</w:t>
      </w:r>
      <w:r w:rsidRPr="0013324D">
        <w:rPr>
          <w:rStyle w:val="apple-converted-space"/>
          <w:b/>
          <w:szCs w:val="30"/>
          <w:lang w:val="en-US"/>
        </w:rPr>
        <w:t> </w:t>
      </w:r>
      <w:r w:rsidRPr="0013324D">
        <w:rPr>
          <w:rStyle w:val="highlight"/>
          <w:b/>
          <w:szCs w:val="30"/>
          <w:lang w:val="en-US"/>
        </w:rPr>
        <w:t>interactions</w:t>
      </w:r>
      <w:r w:rsidRPr="0013324D">
        <w:rPr>
          <w:b/>
          <w:szCs w:val="30"/>
          <w:lang w:val="en-US"/>
        </w:rPr>
        <w:t>.</w:t>
      </w:r>
    </w:p>
    <w:p w:rsidR="00975689" w:rsidRPr="0013324D" w:rsidRDefault="00935914" w:rsidP="00975689">
      <w:pPr>
        <w:pStyle w:val="Corpo"/>
        <w:rPr>
          <w:szCs w:val="30"/>
          <w:lang w:val="en-US"/>
        </w:rPr>
      </w:pPr>
      <w:hyperlink r:id="rId79" w:history="1">
        <w:r w:rsidR="00975689" w:rsidRPr="0013324D">
          <w:rPr>
            <w:rStyle w:val="Hyperlink"/>
            <w:color w:val="808080" w:themeColor="background1" w:themeShade="80"/>
            <w:szCs w:val="22"/>
            <w:u w:val="none"/>
            <w:lang w:val="en-US"/>
          </w:rPr>
          <w:t>Hermann R</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80" w:history="1">
        <w:r w:rsidR="00975689" w:rsidRPr="0013324D">
          <w:rPr>
            <w:rStyle w:val="Hyperlink"/>
            <w:color w:val="808080" w:themeColor="background1" w:themeShade="80"/>
            <w:szCs w:val="22"/>
            <w:u w:val="none"/>
            <w:lang w:val="en-US"/>
          </w:rPr>
          <w:t>von Richter O</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The use of</w:t>
      </w:r>
      <w:r w:rsidRPr="0013324D">
        <w:rPr>
          <w:rStyle w:val="apple-converted-space"/>
          <w:szCs w:val="20"/>
          <w:lang w:val="en-US"/>
        </w:rPr>
        <w:t> </w:t>
      </w:r>
      <w:r w:rsidRPr="0013324D">
        <w:rPr>
          <w:rStyle w:val="highlight"/>
          <w:szCs w:val="20"/>
          <w:lang w:val="en-US"/>
        </w:rPr>
        <w:t>herbal</w:t>
      </w:r>
      <w:r w:rsidRPr="0013324D">
        <w:rPr>
          <w:szCs w:val="20"/>
          <w:lang w:val="en-US"/>
        </w:rPr>
        <w:t>/botanical products, also referred to as complementary and alternative medicines (CAM), worldwide enjoys increasing popularity. It appears in particular highly prevalent in patient populations already exposed to complex treatment algorithms and polypharmacotherapy, frequently involving narrow therapeutic index</w:t>
      </w:r>
      <w:r w:rsidRPr="0013324D">
        <w:rPr>
          <w:rStyle w:val="apple-converted-space"/>
          <w:szCs w:val="20"/>
          <w:lang w:val="en-US"/>
        </w:rPr>
        <w:t> </w:t>
      </w:r>
      <w:r w:rsidRPr="0013324D">
        <w:rPr>
          <w:rStyle w:val="highlight"/>
          <w:szCs w:val="20"/>
          <w:lang w:val="en-US"/>
        </w:rPr>
        <w:t>drugs</w:t>
      </w:r>
      <w:r w:rsidRPr="0013324D">
        <w:rPr>
          <w:szCs w:val="20"/>
          <w:lang w:val="en-US"/>
        </w:rPr>
        <w:t>. Accordingly, the potential</w:t>
      </w:r>
      <w:r w:rsidRPr="0013324D">
        <w:rPr>
          <w:rStyle w:val="apple-converted-space"/>
          <w:szCs w:val="20"/>
          <w:lang w:val="en-US"/>
        </w:rPr>
        <w:t> </w:t>
      </w:r>
      <w:r w:rsidRPr="0013324D">
        <w:rPr>
          <w:rStyle w:val="highlight"/>
          <w:szCs w:val="20"/>
          <w:lang w:val="en-US"/>
        </w:rPr>
        <w:t>clinical</w:t>
      </w:r>
      <w:r w:rsidRPr="0013324D">
        <w:rPr>
          <w:szCs w:val="20"/>
          <w:lang w:val="en-US"/>
        </w:rPr>
        <w:t>dimension and relevance of herb-</w:t>
      </w:r>
      <w:r w:rsidRPr="0013324D">
        <w:rPr>
          <w:rStyle w:val="highlight"/>
          <w:szCs w:val="20"/>
          <w:lang w:val="en-US"/>
        </w:rPr>
        <w:t>drug</w:t>
      </w:r>
      <w:r w:rsidRPr="0013324D">
        <w:rPr>
          <w:rStyle w:val="apple-converted-space"/>
          <w:szCs w:val="20"/>
          <w:lang w:val="en-US"/>
        </w:rPr>
        <w:t> </w:t>
      </w:r>
      <w:r w:rsidRPr="0013324D">
        <w:rPr>
          <w:rStyle w:val="highlight"/>
          <w:szCs w:val="20"/>
          <w:lang w:val="en-US"/>
        </w:rPr>
        <w:t>interactions</w:t>
      </w:r>
      <w:r w:rsidRPr="0013324D">
        <w:rPr>
          <w:rStyle w:val="apple-converted-space"/>
          <w:szCs w:val="20"/>
          <w:lang w:val="en-US"/>
        </w:rPr>
        <w:t> </w:t>
      </w:r>
      <w:r w:rsidRPr="0013324D">
        <w:rPr>
          <w:szCs w:val="20"/>
          <w:lang w:val="en-US"/>
        </w:rPr>
        <w:t>has received considerable attention over the last years. However, review of pertinent literature indicates that the available</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rStyle w:val="highlight"/>
          <w:szCs w:val="20"/>
          <w:lang w:val="en-US"/>
        </w:rPr>
        <w:t>evidence</w:t>
      </w:r>
      <w:r w:rsidRPr="0013324D">
        <w:rPr>
          <w:rStyle w:val="apple-converted-space"/>
          <w:szCs w:val="20"/>
          <w:lang w:val="en-US"/>
        </w:rPr>
        <w:t> </w:t>
      </w:r>
      <w:r w:rsidRPr="0013324D">
        <w:rPr>
          <w:szCs w:val="20"/>
          <w:lang w:val="en-US"/>
        </w:rPr>
        <w:t>in this regard is still limited and sometimes inconclusive. Also, communication of herb-</w:t>
      </w:r>
      <w:r w:rsidRPr="0013324D">
        <w:rPr>
          <w:rStyle w:val="highlight"/>
          <w:szCs w:val="20"/>
          <w:lang w:val="en-US"/>
        </w:rPr>
        <w:t>drug</w:t>
      </w:r>
      <w:r w:rsidRPr="0013324D">
        <w:rPr>
          <w:rStyle w:val="apple-converted-space"/>
          <w:szCs w:val="20"/>
          <w:lang w:val="en-US"/>
        </w:rPr>
        <w:t> </w:t>
      </w:r>
      <w:r w:rsidRPr="0013324D">
        <w:rPr>
          <w:szCs w:val="20"/>
          <w:lang w:val="en-US"/>
        </w:rPr>
        <w:t>interaction data in the biopharmaceutical/medical literature is often complex and confusing, not always unbiased, and in many cases appears not to strive for clear-cut and useful guidance in terms of the</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relevance of such findings.This systematic review summarizes and interprets the published</w:t>
      </w:r>
      <w:r w:rsidRPr="0013324D">
        <w:rPr>
          <w:rStyle w:val="apple-converted-space"/>
          <w:szCs w:val="20"/>
          <w:lang w:val="en-US"/>
        </w:rPr>
        <w:t> </w:t>
      </w:r>
      <w:r w:rsidRPr="0013324D">
        <w:rPr>
          <w:rStyle w:val="highlight"/>
          <w:szCs w:val="20"/>
          <w:lang w:val="en-US"/>
        </w:rPr>
        <w:t>evidence</w:t>
      </w:r>
      <w:r w:rsidRPr="0013324D">
        <w:rPr>
          <w:rStyle w:val="apple-converted-space"/>
          <w:szCs w:val="20"/>
          <w:lang w:val="en-US"/>
        </w:rPr>
        <w:t> </w:t>
      </w:r>
      <w:r w:rsidRPr="0013324D">
        <w:rPr>
          <w:szCs w:val="20"/>
          <w:lang w:val="en-US"/>
        </w:rPr>
        <w:t>on</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herb-</w:t>
      </w:r>
      <w:r w:rsidRPr="0013324D">
        <w:rPr>
          <w:rStyle w:val="highlight"/>
          <w:szCs w:val="20"/>
          <w:lang w:val="en-US"/>
        </w:rPr>
        <w:t>drug</w:t>
      </w:r>
      <w:r w:rsidRPr="0013324D">
        <w:rPr>
          <w:rStyle w:val="apple-converted-space"/>
          <w:szCs w:val="20"/>
          <w:lang w:val="en-US"/>
        </w:rPr>
        <w:t> </w:t>
      </w:r>
      <w:r w:rsidRPr="0013324D">
        <w:rPr>
          <w:szCs w:val="20"/>
          <w:lang w:val="en-US"/>
        </w:rPr>
        <w:t>interaction studies which examined the potential of six popular</w:t>
      </w:r>
      <w:r w:rsidRPr="0013324D">
        <w:rPr>
          <w:rStyle w:val="apple-converted-space"/>
          <w:szCs w:val="20"/>
          <w:lang w:val="en-US"/>
        </w:rPr>
        <w:t> </w:t>
      </w:r>
      <w:r w:rsidRPr="0013324D">
        <w:rPr>
          <w:rStyle w:val="highlight"/>
          <w:szCs w:val="20"/>
          <w:lang w:val="en-US"/>
        </w:rPr>
        <w:t>herbal</w:t>
      </w:r>
      <w:r w:rsidRPr="0013324D">
        <w:rPr>
          <w:rStyle w:val="apple-converted-space"/>
          <w:szCs w:val="20"/>
          <w:lang w:val="en-US"/>
        </w:rPr>
        <w:t> </w:t>
      </w:r>
      <w:r w:rsidRPr="0013324D">
        <w:rPr>
          <w:rStyle w:val="highlight"/>
          <w:szCs w:val="20"/>
          <w:lang w:val="en-US"/>
        </w:rPr>
        <w:t>drugs</w:t>
      </w:r>
      <w:r w:rsidRPr="0013324D">
        <w:rPr>
          <w:rStyle w:val="apple-converted-space"/>
          <w:szCs w:val="20"/>
          <w:lang w:val="en-US"/>
        </w:rPr>
        <w:t> </w:t>
      </w:r>
      <w:r w:rsidRPr="0013324D">
        <w:rPr>
          <w:szCs w:val="20"/>
          <w:lang w:val="en-US"/>
        </w:rPr>
        <w:t>(Echinacea, garlic, gingko, ginseng, goldenseal, and milk thistle) as</w:t>
      </w:r>
      <w:r w:rsidRPr="0013324D">
        <w:rPr>
          <w:rStyle w:val="apple-converted-space"/>
          <w:szCs w:val="20"/>
          <w:lang w:val="en-US"/>
        </w:rPr>
        <w:t> </w:t>
      </w:r>
      <w:r w:rsidRPr="0013324D">
        <w:rPr>
          <w:rStyle w:val="highlight"/>
          <w:szCs w:val="20"/>
          <w:lang w:val="en-US"/>
        </w:rPr>
        <w:t>perpetrators</w:t>
      </w:r>
      <w:r w:rsidRPr="0013324D">
        <w:rPr>
          <w:rStyle w:val="apple-converted-space"/>
          <w:szCs w:val="20"/>
          <w:lang w:val="en-US"/>
        </w:rPr>
        <w:t> </w:t>
      </w:r>
      <w:r w:rsidRPr="0013324D">
        <w:rPr>
          <w:szCs w:val="20"/>
          <w:lang w:val="en-US"/>
        </w:rPr>
        <w:t>of</w:t>
      </w:r>
      <w:r w:rsidRPr="0013324D">
        <w:rPr>
          <w:rStyle w:val="apple-converted-space"/>
          <w:szCs w:val="20"/>
          <w:lang w:val="en-US"/>
        </w:rPr>
        <w:t> </w:t>
      </w:r>
      <w:r w:rsidRPr="0013324D">
        <w:rPr>
          <w:rStyle w:val="highlight"/>
          <w:szCs w:val="20"/>
          <w:lang w:val="en-US"/>
        </w:rPr>
        <w:t>pharmacokinetic</w:t>
      </w:r>
      <w:r w:rsidRPr="0013324D">
        <w:rPr>
          <w:rStyle w:val="apple-converted-space"/>
          <w:szCs w:val="20"/>
          <w:lang w:val="en-US"/>
        </w:rPr>
        <w:t> </w:t>
      </w:r>
      <w:r w:rsidRPr="0013324D">
        <w:rPr>
          <w:szCs w:val="20"/>
          <w:lang w:val="en-US"/>
        </w:rPr>
        <w:t>(PK)</w:t>
      </w:r>
      <w:r w:rsidRPr="0013324D">
        <w:rPr>
          <w:rStyle w:val="apple-converted-space"/>
          <w:szCs w:val="20"/>
          <w:lang w:val="en-US"/>
        </w:rPr>
        <w:t> </w:t>
      </w:r>
      <w:r w:rsidRPr="0013324D">
        <w:rPr>
          <w:rStyle w:val="highlight"/>
          <w:szCs w:val="20"/>
          <w:lang w:val="en-US"/>
        </w:rPr>
        <w:t>drug</w:t>
      </w:r>
      <w:r w:rsidRPr="0013324D">
        <w:rPr>
          <w:rStyle w:val="apple-converted-space"/>
          <w:szCs w:val="20"/>
          <w:lang w:val="en-US"/>
        </w:rPr>
        <w:t> </w:t>
      </w:r>
      <w:r w:rsidRPr="0013324D">
        <w:rPr>
          <w:rStyle w:val="highlight"/>
          <w:szCs w:val="20"/>
          <w:lang w:val="en-US"/>
        </w:rPr>
        <w:t>interactions</w:t>
      </w:r>
      <w:r w:rsidRPr="0013324D">
        <w:rPr>
          <w:szCs w:val="20"/>
          <w:lang w:val="en-US"/>
        </w:rPr>
        <w:t>. Reported effect sizes were systematically categorized according to FDA</w:t>
      </w:r>
      <w:r w:rsidRPr="0013324D">
        <w:rPr>
          <w:rStyle w:val="apple-converted-space"/>
          <w:szCs w:val="20"/>
          <w:lang w:val="en-US"/>
        </w:rPr>
        <w:t> </w:t>
      </w:r>
      <w:r w:rsidRPr="0013324D">
        <w:rPr>
          <w:rStyle w:val="highlight"/>
          <w:szCs w:val="20"/>
          <w:lang w:val="en-US"/>
        </w:rPr>
        <w:t>drug</w:t>
      </w:r>
      <w:r w:rsidRPr="0013324D">
        <w:rPr>
          <w:rStyle w:val="apple-converted-space"/>
          <w:szCs w:val="20"/>
          <w:lang w:val="en-US"/>
        </w:rPr>
        <w:t> </w:t>
      </w:r>
      <w:r w:rsidRPr="0013324D">
        <w:rPr>
          <w:szCs w:val="20"/>
          <w:lang w:val="en-US"/>
        </w:rPr>
        <w:t>interaction guideline criteria. A total of 66</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PK interaction studies, meeting the scope of the present review, were identified. The</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rStyle w:val="highlight"/>
          <w:szCs w:val="20"/>
          <w:lang w:val="en-US"/>
        </w:rPr>
        <w:t>evidence</w:t>
      </w:r>
      <w:r w:rsidRPr="0013324D">
        <w:rPr>
          <w:rStyle w:val="apple-converted-space"/>
          <w:szCs w:val="20"/>
          <w:lang w:val="en-US"/>
        </w:rPr>
        <w:t> </w:t>
      </w:r>
      <w:r w:rsidRPr="0013324D">
        <w:rPr>
          <w:szCs w:val="20"/>
          <w:lang w:val="en-US"/>
        </w:rPr>
        <w:t>was found to be most robust and informative for Gingko biloba (GB; 21 studies) and milk thistle/silymarin (MT; 13), and appears still limited for ginseng (9), goldenseal/berberine (GS; 8), garlic (8), and Echinacea (7). Collectively, the available</w:t>
      </w:r>
      <w:r w:rsidRPr="0013324D">
        <w:rPr>
          <w:rStyle w:val="apple-converted-space"/>
          <w:szCs w:val="20"/>
          <w:lang w:val="en-US"/>
        </w:rPr>
        <w:t> </w:t>
      </w:r>
      <w:r w:rsidRPr="0013324D">
        <w:rPr>
          <w:rStyle w:val="highlight"/>
          <w:szCs w:val="20"/>
          <w:lang w:val="en-US"/>
        </w:rPr>
        <w:t>evidence</w:t>
      </w:r>
      <w:r w:rsidRPr="0013324D">
        <w:rPr>
          <w:rStyle w:val="apple-converted-space"/>
          <w:szCs w:val="20"/>
          <w:lang w:val="en-US"/>
        </w:rPr>
        <w:t> </w:t>
      </w:r>
      <w:r w:rsidRPr="0013324D">
        <w:rPr>
          <w:szCs w:val="20"/>
          <w:lang w:val="en-US"/>
        </w:rPr>
        <w:t>indicates that, at commonly recommended doses, none of these herbs act as potent or moderate inhibitors or inducers of cytochrome P450 (CYP) enzymes or P-glycoprotein (ABCB1). Weak effects in terms of either induction or inhibition were found for GB (presystemic/hepatic CYP3A4 induction/inhibition, CYP2C19 induction at high doses), milk thistle/silymarin (CYP2C9 inhibition), GS/berberine (CYP3A4 and CYP2D6 inhibition), Echinacea (presystemic/hepatic CYP3A4 inhibition/induction, CYP1A2 and CYP2C9 inhibition at high doses). Information was found not always complete for the major</w:t>
      </w:r>
      <w:r w:rsidRPr="0013324D">
        <w:rPr>
          <w:rStyle w:val="apple-converted-space"/>
          <w:szCs w:val="20"/>
          <w:lang w:val="en-US"/>
        </w:rPr>
        <w:t> </w:t>
      </w:r>
      <w:r w:rsidRPr="0013324D">
        <w:rPr>
          <w:rStyle w:val="highlight"/>
          <w:szCs w:val="20"/>
          <w:lang w:val="en-US"/>
        </w:rPr>
        <w:t>drug</w:t>
      </w:r>
      <w:r w:rsidRPr="0013324D">
        <w:rPr>
          <w:rStyle w:val="apple-converted-space"/>
          <w:szCs w:val="20"/>
          <w:lang w:val="en-US"/>
        </w:rPr>
        <w:t> </w:t>
      </w:r>
      <w:r w:rsidRPr="0013324D">
        <w:rPr>
          <w:szCs w:val="20"/>
          <w:lang w:val="en-US"/>
        </w:rPr>
        <w:t>metabolizing CYP enzymes in the less well-studied herbs and is largely limited to P-glycoprotein (ABCB1) when effects on</w:t>
      </w:r>
      <w:r w:rsidRPr="0013324D">
        <w:rPr>
          <w:rStyle w:val="apple-converted-space"/>
          <w:szCs w:val="20"/>
          <w:lang w:val="en-US"/>
        </w:rPr>
        <w:t> </w:t>
      </w:r>
      <w:r w:rsidRPr="0013324D">
        <w:rPr>
          <w:rStyle w:val="highlight"/>
          <w:szCs w:val="20"/>
          <w:lang w:val="en-US"/>
        </w:rPr>
        <w:t>drug</w:t>
      </w:r>
      <w:r w:rsidRPr="0013324D">
        <w:rPr>
          <w:rStyle w:val="apple-converted-space"/>
          <w:szCs w:val="20"/>
          <w:lang w:val="en-US"/>
        </w:rPr>
        <w:t> </w:t>
      </w:r>
      <w:r w:rsidRPr="0013324D">
        <w:rPr>
          <w:szCs w:val="20"/>
          <w:lang w:val="en-US"/>
        </w:rPr>
        <w:t>transporters have been investigated.</w:t>
      </w:r>
    </w:p>
    <w:p w:rsidR="00975689" w:rsidRPr="0013324D" w:rsidRDefault="00975689" w:rsidP="00975689">
      <w:pPr>
        <w:pStyle w:val="Corpo"/>
        <w:rPr>
          <w:szCs w:val="20"/>
          <w:lang w:val="en-US"/>
        </w:rPr>
      </w:pPr>
      <w:r w:rsidRPr="0013324D">
        <w:rPr>
          <w:szCs w:val="20"/>
          <w:lang w:val="en-US"/>
        </w:rPr>
        <w:t>Georg Thieme Verlag KG Stuttgart · New York.</w:t>
      </w:r>
    </w:p>
    <w:p w:rsidR="00975689" w:rsidRPr="00B12D79" w:rsidRDefault="00975689" w:rsidP="00975689">
      <w:pPr>
        <w:pStyle w:val="Corpo"/>
        <w:rPr>
          <w:rStyle w:val="apple-converted-space"/>
          <w:szCs w:val="17"/>
          <w:lang w:val="en-US"/>
        </w:rPr>
      </w:pPr>
      <w:r w:rsidRPr="00B12D79">
        <w:rPr>
          <w:szCs w:val="17"/>
          <w:lang w:val="en-US"/>
        </w:rPr>
        <w:t>PMID:</w:t>
      </w:r>
      <w:r w:rsidRPr="00B12D79">
        <w:rPr>
          <w:rStyle w:val="apple-converted-space"/>
          <w:szCs w:val="17"/>
          <w:lang w:val="en-US"/>
        </w:rPr>
        <w:t> </w:t>
      </w:r>
      <w:r w:rsidRPr="00B12D79">
        <w:rPr>
          <w:szCs w:val="17"/>
          <w:lang w:val="en-US"/>
        </w:rPr>
        <w:t>22855269</w:t>
      </w:r>
      <w:r w:rsidRPr="00B12D79">
        <w:rPr>
          <w:rStyle w:val="apple-converted-space"/>
          <w:szCs w:val="17"/>
          <w:lang w:val="en-US"/>
        </w:rPr>
        <w:t> </w:t>
      </w:r>
      <w:r w:rsidRPr="00B12D79">
        <w:rPr>
          <w:szCs w:val="17"/>
          <w:lang w:val="en-US"/>
        </w:rPr>
        <w:t>[PubMed - indexed for MEDLINE]</w:t>
      </w:r>
      <w:r w:rsidRPr="00B12D79">
        <w:rPr>
          <w:rStyle w:val="apple-converted-space"/>
          <w:szCs w:val="17"/>
          <w:lang w:val="en-US"/>
        </w:rPr>
        <w:t> </w:t>
      </w:r>
    </w:p>
    <w:p w:rsidR="00975689" w:rsidRDefault="00975689" w:rsidP="00975689">
      <w:pPr>
        <w:pStyle w:val="Corpo"/>
        <w:rPr>
          <w:rStyle w:val="apple-converted-space"/>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81" w:tooltip="Pakistan journal of pharmaceutical sciences." w:history="1">
        <w:r w:rsidR="00975689" w:rsidRPr="0013324D">
          <w:rPr>
            <w:rStyle w:val="Hyperlink"/>
            <w:color w:val="808080" w:themeColor="background1" w:themeShade="80"/>
            <w:szCs w:val="20"/>
            <w:u w:val="none"/>
            <w:lang w:val="en-US"/>
          </w:rPr>
          <w:t>Pak J Pharm Sci.</w:t>
        </w:r>
      </w:hyperlink>
      <w:r w:rsidR="00975689" w:rsidRPr="0013324D">
        <w:rPr>
          <w:rStyle w:val="apple-converted-space"/>
          <w:szCs w:val="20"/>
          <w:lang w:val="en-US"/>
        </w:rPr>
        <w:t> </w:t>
      </w:r>
      <w:r w:rsidR="00975689" w:rsidRPr="0013324D">
        <w:rPr>
          <w:szCs w:val="20"/>
          <w:lang w:val="en-US"/>
        </w:rPr>
        <w:t>2013 Sep;26(5):859-63.</w:t>
      </w:r>
    </w:p>
    <w:p w:rsidR="00975689" w:rsidRPr="0013324D" w:rsidRDefault="00975689" w:rsidP="00975689">
      <w:pPr>
        <w:pStyle w:val="Corpo"/>
        <w:rPr>
          <w:b/>
          <w:szCs w:val="20"/>
          <w:lang w:val="en-US"/>
        </w:rPr>
      </w:pPr>
      <w:r w:rsidRPr="0013324D">
        <w:rPr>
          <w:b/>
          <w:szCs w:val="30"/>
          <w:lang w:val="en-US"/>
        </w:rPr>
        <w:t>Effects of Allium sativum (garlic) on systolic and diastolic blood pressure in patients with essential hypertension.</w:t>
      </w:r>
    </w:p>
    <w:p w:rsidR="00975689" w:rsidRPr="0013324D" w:rsidRDefault="00935914" w:rsidP="00975689">
      <w:pPr>
        <w:pStyle w:val="Corpo"/>
        <w:rPr>
          <w:szCs w:val="30"/>
          <w:lang w:val="en-US"/>
        </w:rPr>
      </w:pPr>
      <w:hyperlink r:id="rId82" w:history="1">
        <w:r w:rsidR="00975689" w:rsidRPr="0013324D">
          <w:rPr>
            <w:rStyle w:val="Hyperlink"/>
            <w:color w:val="808080" w:themeColor="background1" w:themeShade="80"/>
            <w:szCs w:val="22"/>
            <w:u w:val="none"/>
            <w:lang w:val="en-US"/>
          </w:rPr>
          <w:t>Ashraf R</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83" w:history="1">
        <w:r w:rsidR="00975689" w:rsidRPr="0013324D">
          <w:rPr>
            <w:rStyle w:val="Hyperlink"/>
            <w:color w:val="808080" w:themeColor="background1" w:themeShade="80"/>
            <w:szCs w:val="22"/>
            <w:u w:val="none"/>
            <w:lang w:val="en-US"/>
          </w:rPr>
          <w:t>Khan RA</w:t>
        </w:r>
      </w:hyperlink>
      <w:r w:rsidR="00975689" w:rsidRPr="0013324D">
        <w:rPr>
          <w:szCs w:val="22"/>
          <w:lang w:val="en-US"/>
        </w:rPr>
        <w:t>,</w:t>
      </w:r>
      <w:r w:rsidR="00975689" w:rsidRPr="0013324D">
        <w:rPr>
          <w:rStyle w:val="apple-converted-space"/>
          <w:szCs w:val="22"/>
          <w:lang w:val="en-US"/>
        </w:rPr>
        <w:t> </w:t>
      </w:r>
      <w:hyperlink r:id="rId84" w:history="1">
        <w:r w:rsidR="00975689" w:rsidRPr="0013324D">
          <w:rPr>
            <w:rStyle w:val="Hyperlink"/>
            <w:color w:val="808080" w:themeColor="background1" w:themeShade="80"/>
            <w:szCs w:val="22"/>
            <w:u w:val="none"/>
            <w:lang w:val="en-US"/>
          </w:rPr>
          <w:t>Ashraf I</w:t>
        </w:r>
      </w:hyperlink>
      <w:r w:rsidR="00975689" w:rsidRPr="0013324D">
        <w:rPr>
          <w:szCs w:val="22"/>
          <w:lang w:val="en-US"/>
        </w:rPr>
        <w:t>,</w:t>
      </w:r>
      <w:r w:rsidR="00975689" w:rsidRPr="0013324D">
        <w:rPr>
          <w:rStyle w:val="apple-converted-space"/>
          <w:szCs w:val="22"/>
          <w:lang w:val="en-US"/>
        </w:rPr>
        <w:t> </w:t>
      </w:r>
      <w:hyperlink r:id="rId85" w:history="1">
        <w:r w:rsidR="00975689" w:rsidRPr="0013324D">
          <w:rPr>
            <w:rStyle w:val="Hyperlink"/>
            <w:color w:val="808080" w:themeColor="background1" w:themeShade="80"/>
            <w:szCs w:val="22"/>
            <w:u w:val="none"/>
            <w:lang w:val="en-US"/>
          </w:rPr>
          <w:t>Qureshi AA</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 xml:space="preserve">The present study evaluated the effects of garlic on blood pressure in patients with essential hypertension. Patients (n=210) with stage 1 essential hypertension were </w:t>
      </w:r>
      <w:r w:rsidRPr="0013324D">
        <w:rPr>
          <w:szCs w:val="20"/>
          <w:lang w:val="en-US"/>
        </w:rPr>
        <w:lastRenderedPageBreak/>
        <w:t>divided into 7 groups named as A, B, C, D, E, F and G. Each group comprised of 30 patients. Each patient in group A, B, C, D and E has received garlic tablets at the dose of 300/mg. 600/mg, 900/mg, 1200/mg and 1500/mg in divided doses per day respectively for 24 weeks while Group F &amp; group G were given tablet atenolol and placebo respectively. Blood pressure readings were recorded at weeks 0, 12 and 24. Present study showed significant decrease in both Systolic and Diastolic blood pressure in both dose and duration dependent manner. In each garlic treated group, significant reduction in SBP and DBP (p&amp;lt;0.005) were observed when compared with atenolol (P&amp;lt;0.005) and placebo.</w:t>
      </w:r>
    </w:p>
    <w:p w:rsidR="00975689" w:rsidRPr="00B12D79" w:rsidRDefault="00975689" w:rsidP="00975689">
      <w:pPr>
        <w:pStyle w:val="Corpo"/>
        <w:rPr>
          <w:szCs w:val="17"/>
          <w:lang w:val="en-US"/>
        </w:rPr>
      </w:pPr>
      <w:r w:rsidRPr="00B12D79">
        <w:rPr>
          <w:szCs w:val="17"/>
          <w:lang w:val="en-US"/>
        </w:rPr>
        <w:t>PMID:</w:t>
      </w:r>
      <w:r w:rsidRPr="00B12D79">
        <w:rPr>
          <w:rStyle w:val="apple-converted-space"/>
          <w:szCs w:val="17"/>
          <w:lang w:val="en-US"/>
        </w:rPr>
        <w:t> </w:t>
      </w:r>
      <w:r w:rsidRPr="00B12D79">
        <w:rPr>
          <w:szCs w:val="17"/>
          <w:lang w:val="en-US"/>
        </w:rPr>
        <w:t>24035939</w:t>
      </w:r>
      <w:r w:rsidRPr="00B12D79">
        <w:rPr>
          <w:rStyle w:val="apple-converted-space"/>
          <w:szCs w:val="17"/>
          <w:lang w:val="en-US"/>
        </w:rPr>
        <w:t> </w:t>
      </w:r>
      <w:r w:rsidRPr="00B12D79">
        <w:rPr>
          <w:szCs w:val="17"/>
          <w:lang w:val="en-US"/>
        </w:rPr>
        <w:t>[PubMed - indexed for MEDLINE]</w:t>
      </w:r>
    </w:p>
    <w:p w:rsidR="00975689" w:rsidRPr="00B12D79" w:rsidRDefault="00975689" w:rsidP="00975689">
      <w:pPr>
        <w:pStyle w:val="Corpo"/>
        <w:rPr>
          <w:szCs w:val="17"/>
          <w:lang w:val="en-US"/>
        </w:rPr>
      </w:pPr>
    </w:p>
    <w:p w:rsidR="00975689" w:rsidRPr="00B12D79" w:rsidRDefault="00975689" w:rsidP="00975689">
      <w:pPr>
        <w:pStyle w:val="Corpo"/>
        <w:rPr>
          <w:szCs w:val="17"/>
          <w:lang w:val="en-US"/>
        </w:rPr>
      </w:pPr>
    </w:p>
    <w:p w:rsidR="00975689" w:rsidRPr="00170722" w:rsidRDefault="00935914" w:rsidP="00975689">
      <w:pPr>
        <w:pStyle w:val="Corpo"/>
        <w:rPr>
          <w:lang w:val="en-US"/>
        </w:rPr>
      </w:pPr>
      <w:hyperlink r:id="rId86" w:tooltip="Biomedical papers of the Medical Faculty of the University Palacký, Olomouc, Czechoslovakia." w:history="1">
        <w:r w:rsidR="00975689" w:rsidRPr="0013324D">
          <w:rPr>
            <w:rStyle w:val="Hyperlink"/>
            <w:color w:val="808080" w:themeColor="background1" w:themeShade="80"/>
            <w:szCs w:val="20"/>
            <w:u w:val="none"/>
            <w:lang w:val="en-US"/>
          </w:rPr>
          <w:t>Biomed Pap Med Fac Univ Palacky Olomouc Czech Repub.</w:t>
        </w:r>
      </w:hyperlink>
      <w:r w:rsidR="00975689" w:rsidRPr="0013324D">
        <w:rPr>
          <w:rStyle w:val="apple-converted-space"/>
          <w:szCs w:val="20"/>
          <w:lang w:val="en-US"/>
        </w:rPr>
        <w:t> </w:t>
      </w:r>
      <w:r w:rsidR="00975689" w:rsidRPr="00170722">
        <w:rPr>
          <w:szCs w:val="20"/>
          <w:lang w:val="en-US"/>
        </w:rPr>
        <w:t>2010 Sep;154(3):239-44.</w:t>
      </w:r>
    </w:p>
    <w:p w:rsidR="00975689" w:rsidRPr="0013324D" w:rsidRDefault="00975689" w:rsidP="00975689">
      <w:pPr>
        <w:pStyle w:val="Corpo"/>
        <w:rPr>
          <w:b/>
          <w:szCs w:val="20"/>
          <w:lang w:val="en-US"/>
        </w:rPr>
      </w:pPr>
      <w:r w:rsidRPr="0013324D">
        <w:rPr>
          <w:b/>
          <w:szCs w:val="30"/>
          <w:lang w:val="en-US"/>
        </w:rPr>
        <w:t>The safety and efficacy of a silymarin and selenium combination in men after radical prostatectomy - a six month placebo-controlled double-blind</w:t>
      </w:r>
      <w:r w:rsidRPr="0013324D">
        <w:rPr>
          <w:rStyle w:val="apple-converted-space"/>
          <w:b/>
          <w:szCs w:val="30"/>
          <w:lang w:val="en-US"/>
        </w:rPr>
        <w:t> </w:t>
      </w:r>
      <w:r w:rsidRPr="0013324D">
        <w:rPr>
          <w:rStyle w:val="highlight"/>
          <w:b/>
          <w:szCs w:val="30"/>
          <w:lang w:val="en-US"/>
        </w:rPr>
        <w:t>clinical</w:t>
      </w:r>
      <w:r w:rsidRPr="0013324D">
        <w:rPr>
          <w:rStyle w:val="apple-converted-space"/>
          <w:b/>
          <w:szCs w:val="30"/>
          <w:lang w:val="en-US"/>
        </w:rPr>
        <w:t> </w:t>
      </w:r>
      <w:r w:rsidRPr="0013324D">
        <w:rPr>
          <w:b/>
          <w:szCs w:val="30"/>
          <w:lang w:val="en-US"/>
        </w:rPr>
        <w:t>trial.</w:t>
      </w:r>
    </w:p>
    <w:p w:rsidR="00975689" w:rsidRPr="0013324D" w:rsidRDefault="00935914" w:rsidP="00975689">
      <w:pPr>
        <w:pStyle w:val="Corpo"/>
        <w:rPr>
          <w:szCs w:val="30"/>
          <w:lang w:val="en-US"/>
        </w:rPr>
      </w:pPr>
      <w:hyperlink r:id="rId87" w:history="1">
        <w:r w:rsidR="00975689" w:rsidRPr="0013324D">
          <w:rPr>
            <w:rStyle w:val="Hyperlink"/>
            <w:color w:val="808080" w:themeColor="background1" w:themeShade="80"/>
            <w:szCs w:val="22"/>
            <w:u w:val="none"/>
            <w:lang w:val="en-US"/>
          </w:rPr>
          <w:t>Vidlar A</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88" w:history="1">
        <w:r w:rsidR="00975689" w:rsidRPr="0013324D">
          <w:rPr>
            <w:rStyle w:val="Hyperlink"/>
            <w:color w:val="808080" w:themeColor="background1" w:themeShade="80"/>
            <w:szCs w:val="22"/>
            <w:u w:val="none"/>
            <w:lang w:val="en-US"/>
          </w:rPr>
          <w:t>Vostalova J</w:t>
        </w:r>
      </w:hyperlink>
      <w:r w:rsidR="00975689" w:rsidRPr="0013324D">
        <w:rPr>
          <w:szCs w:val="22"/>
          <w:lang w:val="en-US"/>
        </w:rPr>
        <w:t>,</w:t>
      </w:r>
      <w:r w:rsidR="00975689" w:rsidRPr="0013324D">
        <w:rPr>
          <w:rStyle w:val="apple-converted-space"/>
          <w:szCs w:val="22"/>
          <w:lang w:val="en-US"/>
        </w:rPr>
        <w:t> </w:t>
      </w:r>
      <w:hyperlink r:id="rId89" w:history="1">
        <w:r w:rsidR="00975689" w:rsidRPr="0013324D">
          <w:rPr>
            <w:rStyle w:val="Hyperlink"/>
            <w:color w:val="808080" w:themeColor="background1" w:themeShade="80"/>
            <w:szCs w:val="22"/>
            <w:u w:val="none"/>
            <w:lang w:val="en-US"/>
          </w:rPr>
          <w:t>Ulrichova J</w:t>
        </w:r>
      </w:hyperlink>
      <w:r w:rsidR="00975689" w:rsidRPr="0013324D">
        <w:rPr>
          <w:szCs w:val="22"/>
          <w:lang w:val="en-US"/>
        </w:rPr>
        <w:t>,</w:t>
      </w:r>
      <w:r w:rsidR="00975689" w:rsidRPr="0013324D">
        <w:rPr>
          <w:rStyle w:val="apple-converted-space"/>
          <w:szCs w:val="22"/>
          <w:lang w:val="en-US"/>
        </w:rPr>
        <w:t> </w:t>
      </w:r>
      <w:hyperlink r:id="rId90" w:history="1">
        <w:r w:rsidR="00975689" w:rsidRPr="0013324D">
          <w:rPr>
            <w:rStyle w:val="Hyperlink"/>
            <w:color w:val="808080" w:themeColor="background1" w:themeShade="80"/>
            <w:szCs w:val="22"/>
            <w:u w:val="none"/>
            <w:lang w:val="en-US"/>
          </w:rPr>
          <w:t>Student V</w:t>
        </w:r>
      </w:hyperlink>
      <w:r w:rsidR="00975689" w:rsidRPr="0013324D">
        <w:rPr>
          <w:szCs w:val="22"/>
          <w:lang w:val="en-US"/>
        </w:rPr>
        <w:t>,</w:t>
      </w:r>
      <w:r w:rsidR="00975689" w:rsidRPr="0013324D">
        <w:rPr>
          <w:rStyle w:val="apple-converted-space"/>
          <w:szCs w:val="22"/>
          <w:lang w:val="en-US"/>
        </w:rPr>
        <w:t> </w:t>
      </w:r>
      <w:hyperlink r:id="rId91" w:history="1">
        <w:r w:rsidR="00975689" w:rsidRPr="0013324D">
          <w:rPr>
            <w:rStyle w:val="Hyperlink"/>
            <w:color w:val="808080" w:themeColor="background1" w:themeShade="80"/>
            <w:szCs w:val="22"/>
            <w:u w:val="none"/>
            <w:lang w:val="en-US"/>
          </w:rPr>
          <w:t>Krajicek M</w:t>
        </w:r>
      </w:hyperlink>
      <w:r w:rsidR="00975689" w:rsidRPr="0013324D">
        <w:rPr>
          <w:szCs w:val="22"/>
          <w:lang w:val="en-US"/>
        </w:rPr>
        <w:t>,</w:t>
      </w:r>
      <w:r w:rsidR="00975689" w:rsidRPr="0013324D">
        <w:rPr>
          <w:rStyle w:val="apple-converted-space"/>
          <w:szCs w:val="22"/>
          <w:lang w:val="en-US"/>
        </w:rPr>
        <w:t> </w:t>
      </w:r>
      <w:hyperlink r:id="rId92" w:history="1">
        <w:r w:rsidR="00975689" w:rsidRPr="0013324D">
          <w:rPr>
            <w:rStyle w:val="Hyperlink"/>
            <w:color w:val="808080" w:themeColor="background1" w:themeShade="80"/>
            <w:szCs w:val="22"/>
            <w:u w:val="none"/>
            <w:lang w:val="en-US"/>
          </w:rPr>
          <w:t>Vrbkova J</w:t>
        </w:r>
      </w:hyperlink>
      <w:r w:rsidR="00975689" w:rsidRPr="0013324D">
        <w:rPr>
          <w:szCs w:val="22"/>
          <w:lang w:val="en-US"/>
        </w:rPr>
        <w:t>,</w:t>
      </w:r>
      <w:r w:rsidR="00975689" w:rsidRPr="0013324D">
        <w:rPr>
          <w:rStyle w:val="apple-converted-space"/>
          <w:szCs w:val="22"/>
          <w:lang w:val="en-US"/>
        </w:rPr>
        <w:t> </w:t>
      </w:r>
      <w:hyperlink r:id="rId93" w:history="1">
        <w:r w:rsidR="00975689" w:rsidRPr="0013324D">
          <w:rPr>
            <w:rStyle w:val="Hyperlink"/>
            <w:color w:val="808080" w:themeColor="background1" w:themeShade="80"/>
            <w:szCs w:val="22"/>
            <w:u w:val="none"/>
            <w:lang w:val="en-US"/>
          </w:rPr>
          <w:t>Simanek V</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0"/>
          <w:lang w:val="en-US"/>
        </w:rPr>
      </w:pPr>
      <w:r w:rsidRPr="00B12D79">
        <w:rPr>
          <w:szCs w:val="20"/>
          <w:lang w:val="en-US"/>
        </w:rPr>
        <w:t xml:space="preserve">BACKGROUND: Silymarin, a milk thistle flavonolignan mixture, has anti-proliferative and anti-angiogenic activities in xenografts of human prostate cancer (PCa). </w:t>
      </w:r>
      <w:r w:rsidRPr="0013324D">
        <w:rPr>
          <w:szCs w:val="20"/>
          <w:lang w:val="en-US"/>
        </w:rPr>
        <w:t>Low dietary selenium on the other hand has been associated with increased incidence of PCa. The purpose of the current trial was to determine whether a daily administration of a silymarin and selenium (SM-Se) combination for 6 months would alter basic</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chemistry and oxidative stress markers, and improve the quality of life score (QoL) in men after radical prostatectomy (RP).</w:t>
      </w:r>
    </w:p>
    <w:p w:rsidR="00975689" w:rsidRPr="0013324D" w:rsidRDefault="00975689" w:rsidP="00975689">
      <w:pPr>
        <w:pStyle w:val="Corpo"/>
        <w:rPr>
          <w:szCs w:val="20"/>
          <w:lang w:val="en-US"/>
        </w:rPr>
      </w:pPr>
      <w:r w:rsidRPr="00B12D79">
        <w:rPr>
          <w:szCs w:val="20"/>
          <w:lang w:val="en-US"/>
        </w:rPr>
        <w:t xml:space="preserve">METHODS: Thirty seven participants, 2-3 months after RP, were randomly assigned to receive 570 mg of silymarin and 240 µg of selenium as selenomethionine (n = 19, SM-Se group) or placebo (n = 18, Placebo group) daily for six months. </w:t>
      </w:r>
      <w:r w:rsidRPr="0013324D">
        <w:rPr>
          <w:szCs w:val="20"/>
          <w:lang w:val="en-US"/>
        </w:rPr>
        <w:t>Both groups had similar</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and demographic characteristics. Physical examination, QoL score, haematology, basic</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chemistry and oxidative stress markers, selenium and testosterone levels, antioxidant status were evaluated at baseline, at 3 and 6 months.</w:t>
      </w:r>
    </w:p>
    <w:p w:rsidR="00975689" w:rsidRPr="0013324D" w:rsidRDefault="00975689" w:rsidP="00975689">
      <w:pPr>
        <w:pStyle w:val="Corpo"/>
        <w:rPr>
          <w:szCs w:val="20"/>
          <w:lang w:val="en-US"/>
        </w:rPr>
      </w:pPr>
      <w:r w:rsidRPr="00B12D79">
        <w:rPr>
          <w:szCs w:val="20"/>
          <w:lang w:val="en-US"/>
        </w:rPr>
        <w:t xml:space="preserve">RESULTS: The six months administration of silymarin and selenium improved the QoL score, decreased low density lipoproteins (LDL) and total cholesterol and, increased serum selenium levels. </w:t>
      </w:r>
      <w:r w:rsidRPr="0013324D">
        <w:rPr>
          <w:szCs w:val="20"/>
          <w:lang w:val="en-US"/>
        </w:rPr>
        <w:t>The combination had no effect on blood antioxidant status and no influence on testosterone level. No adverse events were recorded. No improvement was found in the placebo group.</w:t>
      </w:r>
    </w:p>
    <w:p w:rsidR="00975689" w:rsidRPr="0013324D" w:rsidRDefault="00975689" w:rsidP="00975689">
      <w:pPr>
        <w:pStyle w:val="Corpo"/>
        <w:rPr>
          <w:szCs w:val="20"/>
          <w:lang w:val="en-US"/>
        </w:rPr>
      </w:pPr>
      <w:r w:rsidRPr="00B12D79">
        <w:rPr>
          <w:szCs w:val="20"/>
          <w:lang w:val="en-US"/>
        </w:rPr>
        <w:t xml:space="preserve">CONCLUSIONS: The selected combination of silymarin and selenium significantly reduced two markers of lipid metabolism known to be associated with PCa progression, LDL and total cholesterol in the blood of men after RP. </w:t>
      </w:r>
      <w:r w:rsidRPr="0013324D">
        <w:rPr>
          <w:szCs w:val="20"/>
          <w:lang w:val="en-US"/>
        </w:rPr>
        <w:t>This suggests that this combination may be effective in reducing PCa progression.</w:t>
      </w:r>
    </w:p>
    <w:p w:rsidR="00975689" w:rsidRPr="00B12D79" w:rsidRDefault="00975689" w:rsidP="00975689">
      <w:pPr>
        <w:pStyle w:val="Corpo"/>
        <w:rPr>
          <w:rStyle w:val="apple-converted-space"/>
          <w:szCs w:val="17"/>
          <w:lang w:val="en-US"/>
        </w:rPr>
      </w:pPr>
      <w:r w:rsidRPr="00B12D79">
        <w:rPr>
          <w:szCs w:val="17"/>
          <w:lang w:val="en-US"/>
        </w:rPr>
        <w:t>PMID:</w:t>
      </w:r>
      <w:r w:rsidRPr="00B12D79">
        <w:rPr>
          <w:rStyle w:val="apple-converted-space"/>
          <w:szCs w:val="17"/>
          <w:lang w:val="en-US"/>
        </w:rPr>
        <w:t> </w:t>
      </w:r>
      <w:r w:rsidRPr="00B12D79">
        <w:rPr>
          <w:szCs w:val="17"/>
          <w:lang w:val="en-US"/>
        </w:rPr>
        <w:t>21048810</w:t>
      </w:r>
      <w:r w:rsidRPr="00B12D79">
        <w:rPr>
          <w:rStyle w:val="apple-converted-space"/>
          <w:szCs w:val="17"/>
          <w:lang w:val="en-US"/>
        </w:rPr>
        <w:t> </w:t>
      </w:r>
      <w:r w:rsidRPr="00B12D79">
        <w:rPr>
          <w:szCs w:val="17"/>
          <w:lang w:val="en-US"/>
        </w:rPr>
        <w:t>[PubMed - indexed for MEDLINE]</w:t>
      </w:r>
      <w:r w:rsidRPr="00B12D79">
        <w:rPr>
          <w:rStyle w:val="apple-converted-space"/>
          <w:szCs w:val="17"/>
          <w:lang w:val="en-US"/>
        </w:rPr>
        <w:t> </w:t>
      </w:r>
    </w:p>
    <w:p w:rsidR="00975689" w:rsidRDefault="00975689" w:rsidP="00975689">
      <w:pPr>
        <w:pStyle w:val="Corpo"/>
        <w:rPr>
          <w:rStyle w:val="apple-converted-space"/>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94" w:tooltip="The British journal of nutrition." w:history="1">
        <w:r w:rsidR="00975689" w:rsidRPr="0013324D">
          <w:rPr>
            <w:rStyle w:val="Hyperlink"/>
            <w:color w:val="808080" w:themeColor="background1" w:themeShade="80"/>
            <w:szCs w:val="20"/>
            <w:u w:val="none"/>
            <w:lang w:val="en-US"/>
          </w:rPr>
          <w:t>Br J Nutr.</w:t>
        </w:r>
      </w:hyperlink>
      <w:r w:rsidR="00975689" w:rsidRPr="0013324D">
        <w:rPr>
          <w:rStyle w:val="apple-converted-space"/>
          <w:szCs w:val="20"/>
          <w:lang w:val="en-US"/>
        </w:rPr>
        <w:t> </w:t>
      </w:r>
      <w:r w:rsidR="00975689" w:rsidRPr="0013324D">
        <w:rPr>
          <w:lang w:val="en-US"/>
        </w:rPr>
        <w:t>2011 Jan;105(1):90-100. doi: 10.1017/S0007114510003132. Epub 2010 Aug 23.</w:t>
      </w:r>
    </w:p>
    <w:p w:rsidR="00975689" w:rsidRPr="0013324D" w:rsidRDefault="00975689" w:rsidP="00975689">
      <w:pPr>
        <w:pStyle w:val="Corpo"/>
        <w:rPr>
          <w:b/>
          <w:lang w:val="en-US"/>
        </w:rPr>
      </w:pPr>
      <w:r w:rsidRPr="0013324D">
        <w:rPr>
          <w:b/>
          <w:szCs w:val="30"/>
          <w:lang w:val="en-US"/>
        </w:rPr>
        <w:lastRenderedPageBreak/>
        <w:t>The effect of a fibre supplement compared to a healthy diet on body composition, lipids, glucose, insulin and other metabolic syndrome risk factors in overweight and obese individuals.</w:t>
      </w:r>
    </w:p>
    <w:p w:rsidR="00975689" w:rsidRPr="0013324D" w:rsidRDefault="00935914" w:rsidP="00975689">
      <w:pPr>
        <w:pStyle w:val="Corpo"/>
        <w:rPr>
          <w:szCs w:val="30"/>
          <w:lang w:val="en-US"/>
        </w:rPr>
      </w:pPr>
      <w:hyperlink r:id="rId95" w:history="1">
        <w:r w:rsidR="00975689" w:rsidRPr="0013324D">
          <w:rPr>
            <w:rStyle w:val="Hyperlink"/>
            <w:color w:val="808080" w:themeColor="background1" w:themeShade="80"/>
            <w:szCs w:val="22"/>
            <w:u w:val="none"/>
            <w:lang w:val="en-US"/>
          </w:rPr>
          <w:t>Pal S</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96" w:history="1">
        <w:r w:rsidR="00975689" w:rsidRPr="0013324D">
          <w:rPr>
            <w:rStyle w:val="Hyperlink"/>
            <w:color w:val="808080" w:themeColor="background1" w:themeShade="80"/>
            <w:szCs w:val="22"/>
            <w:u w:val="none"/>
            <w:lang w:val="en-US"/>
          </w:rPr>
          <w:t>Khossousi A</w:t>
        </w:r>
      </w:hyperlink>
      <w:r w:rsidR="00975689" w:rsidRPr="0013324D">
        <w:rPr>
          <w:szCs w:val="22"/>
          <w:lang w:val="en-US"/>
        </w:rPr>
        <w:t>,</w:t>
      </w:r>
      <w:r w:rsidR="00975689" w:rsidRPr="0013324D">
        <w:rPr>
          <w:rStyle w:val="apple-converted-space"/>
          <w:szCs w:val="22"/>
          <w:lang w:val="en-US"/>
        </w:rPr>
        <w:t> </w:t>
      </w:r>
      <w:hyperlink r:id="rId97" w:history="1">
        <w:r w:rsidR="00975689" w:rsidRPr="0013324D">
          <w:rPr>
            <w:rStyle w:val="Hyperlink"/>
            <w:color w:val="808080" w:themeColor="background1" w:themeShade="80"/>
            <w:szCs w:val="22"/>
            <w:u w:val="none"/>
            <w:lang w:val="en-US"/>
          </w:rPr>
          <w:t>Binns C</w:t>
        </w:r>
      </w:hyperlink>
      <w:r w:rsidR="00975689" w:rsidRPr="0013324D">
        <w:rPr>
          <w:szCs w:val="22"/>
          <w:lang w:val="en-US"/>
        </w:rPr>
        <w:t>,</w:t>
      </w:r>
      <w:r w:rsidR="00975689" w:rsidRPr="0013324D">
        <w:rPr>
          <w:rStyle w:val="apple-converted-space"/>
          <w:szCs w:val="22"/>
          <w:lang w:val="en-US"/>
        </w:rPr>
        <w:t> </w:t>
      </w:r>
      <w:hyperlink r:id="rId98" w:history="1">
        <w:r w:rsidR="00975689" w:rsidRPr="0013324D">
          <w:rPr>
            <w:rStyle w:val="Hyperlink"/>
            <w:color w:val="808080" w:themeColor="background1" w:themeShade="80"/>
            <w:szCs w:val="22"/>
            <w:u w:val="none"/>
            <w:lang w:val="en-US"/>
          </w:rPr>
          <w:t>Dhaliwal S</w:t>
        </w:r>
      </w:hyperlink>
      <w:r w:rsidR="00975689" w:rsidRPr="0013324D">
        <w:rPr>
          <w:szCs w:val="22"/>
          <w:lang w:val="en-US"/>
        </w:rPr>
        <w:t>,</w:t>
      </w:r>
      <w:r w:rsidR="00975689" w:rsidRPr="0013324D">
        <w:rPr>
          <w:rStyle w:val="apple-converted-space"/>
          <w:szCs w:val="22"/>
          <w:lang w:val="en-US"/>
        </w:rPr>
        <w:t> </w:t>
      </w:r>
      <w:hyperlink r:id="rId99" w:history="1">
        <w:r w:rsidR="00975689" w:rsidRPr="0013324D">
          <w:rPr>
            <w:rStyle w:val="Hyperlink"/>
            <w:color w:val="808080" w:themeColor="background1" w:themeShade="80"/>
            <w:szCs w:val="22"/>
            <w:u w:val="none"/>
            <w:lang w:val="en-US"/>
          </w:rPr>
          <w:t>Ellis V</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B12D79" w:rsidRDefault="00975689" w:rsidP="00975689">
      <w:pPr>
        <w:pStyle w:val="Corpo"/>
        <w:rPr>
          <w:szCs w:val="22"/>
          <w:lang w:val="en-US"/>
        </w:rPr>
      </w:pPr>
      <w:r w:rsidRPr="0013324D">
        <w:rPr>
          <w:lang w:val="en-US"/>
        </w:rPr>
        <w:t>Optimum levels and types of dietary fibre that provide the greatest beneficial effects on metabolic syndrome risk factors in overweight and obese individuals have yet to be determined in</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lang w:val="en-US"/>
        </w:rPr>
        <w:t xml:space="preserve">trials. The present parallel design study compared the effects of fibre intake from a healthy diet v. a fibre supplement (psyllium) or a healthy diet plus fibre supplement on fasting lipids, glucose, insulin and body composition. Overweight/obese adults were randomised to either control (with placebo), fibre supplement (FIB), healthy eating plus placebo (HLT) or healthy eating plus fibre supplement (HLT-FIB). There was a significant increase in fibre intake in HLT-FIB, HLT and FIB groups up to 59, 31 and 55 g, respectively, at 12 weeks when compared to control (20 g). Weight, BMI and % total body fat were significantly reduced in FIB and HLT-FIB groups, with weight and BMI significantly reduced in the HLT group compared with control at 12 weeks. HLT-FIB and HLT groups had significant reductions in TAG and insulin compared with control at 6 and 12 weeks, and in insulin compared with the FIB group at 12 weeks. The HLT-FIB, HLT and FIB groups all had significant reductions in total cholesterol and LDL-cholesterol compared with control after 6 and 12 weeks. The present study demonstrated that simply adding psyllium fibre supplementation to a normal diet was sufficient to obtain beneficial effects in risk factors. </w:t>
      </w:r>
      <w:r w:rsidRPr="00B12D79">
        <w:rPr>
          <w:lang w:val="en-US"/>
        </w:rPr>
        <w:t>However, a high-fibre diet consisting of a psyllium supplement plus fibre from a healthy diet provided the greatest improvements in metabolic syndrome risk factors.</w:t>
      </w:r>
    </w:p>
    <w:p w:rsidR="00975689" w:rsidRPr="00B12D79" w:rsidRDefault="00975689" w:rsidP="00975689">
      <w:pPr>
        <w:pStyle w:val="Corpo"/>
        <w:rPr>
          <w:szCs w:val="17"/>
          <w:lang w:val="en-US"/>
        </w:rPr>
      </w:pPr>
      <w:r w:rsidRPr="00B12D79">
        <w:rPr>
          <w:szCs w:val="17"/>
          <w:lang w:val="en-US"/>
        </w:rPr>
        <w:t>PMID:</w:t>
      </w:r>
      <w:r w:rsidRPr="00B12D79">
        <w:rPr>
          <w:rStyle w:val="apple-converted-space"/>
          <w:szCs w:val="17"/>
          <w:lang w:val="en-US"/>
        </w:rPr>
        <w:t> </w:t>
      </w:r>
      <w:r w:rsidRPr="00B12D79">
        <w:rPr>
          <w:szCs w:val="17"/>
          <w:lang w:val="en-US"/>
        </w:rPr>
        <w:t>20727237</w:t>
      </w:r>
      <w:r w:rsidRPr="00B12D79">
        <w:rPr>
          <w:rStyle w:val="apple-converted-space"/>
          <w:szCs w:val="17"/>
          <w:lang w:val="en-US"/>
        </w:rPr>
        <w:t> </w:t>
      </w:r>
      <w:r w:rsidRPr="00B12D79">
        <w:rPr>
          <w:szCs w:val="17"/>
          <w:lang w:val="en-US"/>
        </w:rPr>
        <w:t>[PubMed - indexed for MEDLINE]</w:t>
      </w:r>
    </w:p>
    <w:p w:rsidR="00975689" w:rsidRDefault="00975689" w:rsidP="00975689">
      <w:pPr>
        <w:pStyle w:val="Corpo"/>
        <w:rPr>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100" w:tooltip="PloS one." w:history="1">
        <w:r w:rsidR="00975689" w:rsidRPr="0013324D">
          <w:rPr>
            <w:rStyle w:val="Hyperlink"/>
            <w:color w:val="808080" w:themeColor="background1" w:themeShade="80"/>
            <w:szCs w:val="20"/>
            <w:u w:val="none"/>
            <w:lang w:val="en-US"/>
          </w:rPr>
          <w:t>PLoS One.</w:t>
        </w:r>
      </w:hyperlink>
      <w:r w:rsidR="00975689" w:rsidRPr="0013324D">
        <w:rPr>
          <w:rStyle w:val="apple-converted-space"/>
          <w:szCs w:val="20"/>
          <w:lang w:val="en-US"/>
        </w:rPr>
        <w:t> </w:t>
      </w:r>
      <w:r w:rsidR="00975689" w:rsidRPr="0013324D">
        <w:rPr>
          <w:lang w:val="en-US"/>
        </w:rPr>
        <w:t>2012;7(7):e41735. doi: 10.1371/journal.pone.0041735. Epub 2012 Jul 27.</w:t>
      </w:r>
    </w:p>
    <w:p w:rsidR="00975689" w:rsidRPr="0013324D" w:rsidRDefault="00975689" w:rsidP="00975689">
      <w:pPr>
        <w:pStyle w:val="Corpo"/>
        <w:rPr>
          <w:b/>
          <w:szCs w:val="30"/>
          <w:lang w:val="en-US"/>
        </w:rPr>
      </w:pPr>
      <w:r w:rsidRPr="0013324D">
        <w:rPr>
          <w:b/>
          <w:szCs w:val="30"/>
          <w:lang w:val="en-US"/>
        </w:rPr>
        <w:t>Psyllium supplementation in adolescents improves fat distribution &amp; lipid profile: a randomized, participant-blinded, placebo-controlled, crossover trial.</w:t>
      </w:r>
    </w:p>
    <w:p w:rsidR="00975689" w:rsidRPr="0013324D" w:rsidRDefault="00935914" w:rsidP="00975689">
      <w:pPr>
        <w:pStyle w:val="Corpo"/>
        <w:rPr>
          <w:szCs w:val="22"/>
          <w:lang w:val="en-US"/>
        </w:rPr>
      </w:pPr>
      <w:hyperlink r:id="rId101" w:history="1">
        <w:r w:rsidR="00975689" w:rsidRPr="0013324D">
          <w:rPr>
            <w:rStyle w:val="Hyperlink"/>
            <w:color w:val="808080" w:themeColor="background1" w:themeShade="80"/>
            <w:szCs w:val="22"/>
            <w:u w:val="none"/>
            <w:lang w:val="en-US"/>
          </w:rPr>
          <w:t>de Bock M</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02" w:history="1">
        <w:r w:rsidR="00975689" w:rsidRPr="0013324D">
          <w:rPr>
            <w:rStyle w:val="Hyperlink"/>
            <w:color w:val="808080" w:themeColor="background1" w:themeShade="80"/>
            <w:szCs w:val="22"/>
            <w:u w:val="none"/>
            <w:lang w:val="en-US"/>
          </w:rPr>
          <w:t>Derraik JG</w:t>
        </w:r>
      </w:hyperlink>
      <w:r w:rsidR="00975689" w:rsidRPr="0013324D">
        <w:rPr>
          <w:szCs w:val="22"/>
          <w:lang w:val="en-US"/>
        </w:rPr>
        <w:t>,</w:t>
      </w:r>
      <w:r w:rsidR="00975689" w:rsidRPr="0013324D">
        <w:rPr>
          <w:rStyle w:val="apple-converted-space"/>
          <w:szCs w:val="22"/>
          <w:lang w:val="en-US"/>
        </w:rPr>
        <w:t> </w:t>
      </w:r>
      <w:hyperlink r:id="rId103" w:history="1">
        <w:r w:rsidR="00975689" w:rsidRPr="0013324D">
          <w:rPr>
            <w:rStyle w:val="Hyperlink"/>
            <w:color w:val="808080" w:themeColor="background1" w:themeShade="80"/>
            <w:szCs w:val="22"/>
            <w:u w:val="none"/>
            <w:lang w:val="en-US"/>
          </w:rPr>
          <w:t>Brennan CM</w:t>
        </w:r>
      </w:hyperlink>
      <w:r w:rsidR="00975689" w:rsidRPr="0013324D">
        <w:rPr>
          <w:szCs w:val="22"/>
          <w:lang w:val="en-US"/>
        </w:rPr>
        <w:t>,</w:t>
      </w:r>
      <w:r w:rsidR="00975689" w:rsidRPr="0013324D">
        <w:rPr>
          <w:rStyle w:val="apple-converted-space"/>
          <w:szCs w:val="22"/>
          <w:lang w:val="en-US"/>
        </w:rPr>
        <w:t> </w:t>
      </w:r>
      <w:hyperlink r:id="rId104" w:history="1">
        <w:r w:rsidR="00975689" w:rsidRPr="0013324D">
          <w:rPr>
            <w:rStyle w:val="Hyperlink"/>
            <w:color w:val="808080" w:themeColor="background1" w:themeShade="80"/>
            <w:szCs w:val="22"/>
            <w:u w:val="none"/>
            <w:lang w:val="en-US"/>
          </w:rPr>
          <w:t>Biggs JB</w:t>
        </w:r>
      </w:hyperlink>
      <w:r w:rsidR="00975689" w:rsidRPr="0013324D">
        <w:rPr>
          <w:szCs w:val="22"/>
          <w:lang w:val="en-US"/>
        </w:rPr>
        <w:t>,</w:t>
      </w:r>
      <w:r w:rsidR="00975689" w:rsidRPr="0013324D">
        <w:rPr>
          <w:rStyle w:val="apple-converted-space"/>
          <w:szCs w:val="22"/>
          <w:lang w:val="en-US"/>
        </w:rPr>
        <w:t> </w:t>
      </w:r>
      <w:hyperlink r:id="rId105" w:history="1">
        <w:r w:rsidR="00975689" w:rsidRPr="0013324D">
          <w:rPr>
            <w:rStyle w:val="Hyperlink"/>
            <w:color w:val="808080" w:themeColor="background1" w:themeShade="80"/>
            <w:szCs w:val="22"/>
            <w:u w:val="none"/>
            <w:lang w:val="en-US"/>
          </w:rPr>
          <w:t>Smith GC</w:t>
        </w:r>
      </w:hyperlink>
      <w:r w:rsidR="00975689" w:rsidRPr="0013324D">
        <w:rPr>
          <w:szCs w:val="22"/>
          <w:lang w:val="en-US"/>
        </w:rPr>
        <w:t>,</w:t>
      </w:r>
      <w:r w:rsidR="00975689" w:rsidRPr="0013324D">
        <w:rPr>
          <w:rStyle w:val="apple-converted-space"/>
          <w:szCs w:val="22"/>
          <w:lang w:val="en-US"/>
        </w:rPr>
        <w:t> </w:t>
      </w:r>
      <w:hyperlink r:id="rId106" w:history="1">
        <w:r w:rsidR="00975689" w:rsidRPr="0013324D">
          <w:rPr>
            <w:rStyle w:val="Hyperlink"/>
            <w:color w:val="808080" w:themeColor="background1" w:themeShade="80"/>
            <w:szCs w:val="22"/>
            <w:u w:val="none"/>
            <w:lang w:val="en-US"/>
          </w:rPr>
          <w:t>Cameron-Smith D</w:t>
        </w:r>
      </w:hyperlink>
      <w:r w:rsidR="00975689" w:rsidRPr="0013324D">
        <w:rPr>
          <w:szCs w:val="22"/>
          <w:lang w:val="en-US"/>
        </w:rPr>
        <w:t>,</w:t>
      </w:r>
      <w:r w:rsidR="00975689" w:rsidRPr="0013324D">
        <w:rPr>
          <w:rStyle w:val="apple-converted-space"/>
          <w:szCs w:val="22"/>
          <w:lang w:val="en-US"/>
        </w:rPr>
        <w:t> </w:t>
      </w:r>
      <w:hyperlink r:id="rId107" w:history="1">
        <w:r w:rsidR="00975689" w:rsidRPr="0013324D">
          <w:rPr>
            <w:rStyle w:val="Hyperlink"/>
            <w:color w:val="808080" w:themeColor="background1" w:themeShade="80"/>
            <w:szCs w:val="22"/>
            <w:u w:val="none"/>
            <w:lang w:val="en-US"/>
          </w:rPr>
          <w:t>Wall CR</w:t>
        </w:r>
      </w:hyperlink>
      <w:r w:rsidR="00975689" w:rsidRPr="0013324D">
        <w:rPr>
          <w:szCs w:val="22"/>
          <w:lang w:val="en-US"/>
        </w:rPr>
        <w:t>,</w:t>
      </w:r>
      <w:r w:rsidR="00975689" w:rsidRPr="0013324D">
        <w:rPr>
          <w:rStyle w:val="apple-converted-space"/>
          <w:szCs w:val="22"/>
          <w:lang w:val="en-US"/>
        </w:rPr>
        <w:t> </w:t>
      </w:r>
      <w:hyperlink r:id="rId108" w:history="1">
        <w:r w:rsidR="00975689" w:rsidRPr="0013324D">
          <w:rPr>
            <w:rStyle w:val="Hyperlink"/>
            <w:color w:val="808080" w:themeColor="background1" w:themeShade="80"/>
            <w:szCs w:val="22"/>
            <w:u w:val="none"/>
            <w:lang w:val="en-US"/>
          </w:rPr>
          <w:t>Cutfield WS</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275F3D" w:rsidRDefault="00975689" w:rsidP="00975689">
      <w:pPr>
        <w:pStyle w:val="Corpo"/>
        <w:rPr>
          <w:lang w:val="en-US"/>
        </w:rPr>
      </w:pPr>
      <w:r w:rsidRPr="00275F3D">
        <w:rPr>
          <w:lang w:val="en-US"/>
        </w:rPr>
        <w:t>AIMS: We aimed to assess the effects of psyllium supplementation on insulin sensitivity and other parameters of the metabolic syndrome in an at risk adolescent population.</w:t>
      </w:r>
    </w:p>
    <w:p w:rsidR="00975689" w:rsidRPr="0013324D" w:rsidRDefault="00975689" w:rsidP="00975689">
      <w:pPr>
        <w:pStyle w:val="Corpo"/>
        <w:rPr>
          <w:lang w:val="en-US"/>
        </w:rPr>
      </w:pPr>
      <w:r w:rsidRPr="00275F3D">
        <w:rPr>
          <w:lang w:val="en-US"/>
        </w:rPr>
        <w:t xml:space="preserve">METHODS: This study encompassed a participant-blinded, randomized, placebo-controlled, crossover trial. </w:t>
      </w:r>
      <w:r w:rsidRPr="0013324D">
        <w:rPr>
          <w:lang w:val="en-US"/>
        </w:rPr>
        <w:t>Subjects were 47 healthy adolescent males aged 15-16 years, recruited from secondary schools in lower socio-economic areas with high rates of obesity. Participants received 6 g/day of psyllium or placebo for 6 weeks, with a two-week washout before crossing over. Fasting lipid profiles, ambulatory blood pressure, auxological data, body composition, activity levels, and three-day food records were collected at baseline and after each 6-week intervention. Insulin sensitivity was measured by the Matsuda method using glucose and insulin values from an oral glucose tolerance test.</w:t>
      </w:r>
    </w:p>
    <w:p w:rsidR="00975689" w:rsidRPr="0013324D" w:rsidRDefault="00975689" w:rsidP="00975689">
      <w:pPr>
        <w:pStyle w:val="Corpo"/>
        <w:rPr>
          <w:lang w:val="en-US"/>
        </w:rPr>
      </w:pPr>
      <w:r w:rsidRPr="00275F3D">
        <w:rPr>
          <w:lang w:val="en-US"/>
        </w:rPr>
        <w:lastRenderedPageBreak/>
        <w:t xml:space="preserve">RESULTS: 45 subjects completed the study, and compliance was very high: 87% of participants took &gt;80% of prescribed capsules. </w:t>
      </w:r>
      <w:r w:rsidRPr="0013324D">
        <w:rPr>
          <w:lang w:val="en-US"/>
        </w:rPr>
        <w:t>At baseline, 44% of subjects were overweight or obese. 28% had decreased insulin sensitivity, but none had impaired glucose tolerance. Fibre supplementation led to a 4% reduction in android fat to gynoid fat ratio (p</w:t>
      </w:r>
      <w:r w:rsidRPr="0013324D">
        <w:rPr>
          <w:rFonts w:ascii="Cambria Math" w:hAnsi="Cambria Math" w:cs="Cambria Math"/>
          <w:lang w:val="en-US"/>
        </w:rPr>
        <w:t> </w:t>
      </w:r>
      <w:r w:rsidRPr="0013324D">
        <w:rPr>
          <w:lang w:val="en-US"/>
        </w:rPr>
        <w:t>=</w:t>
      </w:r>
      <w:r w:rsidRPr="0013324D">
        <w:rPr>
          <w:rFonts w:ascii="Cambria Math" w:hAnsi="Cambria Math" w:cs="Cambria Math"/>
          <w:lang w:val="en-US"/>
        </w:rPr>
        <w:t> </w:t>
      </w:r>
      <w:r w:rsidRPr="0013324D">
        <w:rPr>
          <w:lang w:val="en-US"/>
        </w:rPr>
        <w:t>0.019), as well as a 0.12 mmol/l (6%) reduction in LDL cholesterol (p</w:t>
      </w:r>
      <w:r w:rsidRPr="0013324D">
        <w:rPr>
          <w:rFonts w:ascii="Cambria Math" w:hAnsi="Cambria Math" w:cs="Cambria Math"/>
          <w:lang w:val="en-US"/>
        </w:rPr>
        <w:t> </w:t>
      </w:r>
      <w:r w:rsidRPr="0013324D">
        <w:rPr>
          <w:lang w:val="en-US"/>
        </w:rPr>
        <w:t>=</w:t>
      </w:r>
      <w:r w:rsidRPr="0013324D">
        <w:rPr>
          <w:rFonts w:ascii="Cambria Math" w:hAnsi="Cambria Math" w:cs="Cambria Math"/>
          <w:lang w:val="en-US"/>
        </w:rPr>
        <w:t> </w:t>
      </w:r>
      <w:r w:rsidRPr="0013324D">
        <w:rPr>
          <w:lang w:val="en-US"/>
        </w:rPr>
        <w:t>0.042). No associated adverse events were recorded.</w:t>
      </w:r>
    </w:p>
    <w:p w:rsidR="00975689" w:rsidRPr="00275F3D" w:rsidRDefault="00975689" w:rsidP="00975689">
      <w:pPr>
        <w:pStyle w:val="Corpo"/>
        <w:rPr>
          <w:lang w:val="en-US"/>
        </w:rPr>
      </w:pPr>
      <w:r w:rsidRPr="00275F3D">
        <w:rPr>
          <w:lang w:val="en-US"/>
        </w:rPr>
        <w:t>CONCLUSIONS: Dietary supplementation with 6 g/day of psyllium over 6 weeks improves fat distribution and lipid profile (parameters of the metabolic syndrome) in an at risk population of adolescent males.</w:t>
      </w:r>
    </w:p>
    <w:p w:rsidR="00975689" w:rsidRPr="00275F3D" w:rsidRDefault="00975689" w:rsidP="00975689">
      <w:pPr>
        <w:pStyle w:val="Corpo"/>
        <w:rPr>
          <w:lang w:val="en-US"/>
        </w:rPr>
      </w:pPr>
      <w:r w:rsidRPr="00275F3D">
        <w:rPr>
          <w:lang w:val="en-US"/>
        </w:rPr>
        <w:t>TRIAL REGISTRATION: Australian New Zealand</w:t>
      </w:r>
      <w:r w:rsidRPr="00275F3D">
        <w:rPr>
          <w:rStyle w:val="apple-converted-space"/>
          <w:szCs w:val="20"/>
          <w:lang w:val="en-US"/>
        </w:rPr>
        <w:t> </w:t>
      </w:r>
      <w:r w:rsidRPr="00275F3D">
        <w:rPr>
          <w:rStyle w:val="highlight"/>
          <w:szCs w:val="20"/>
          <w:lang w:val="en-US"/>
        </w:rPr>
        <w:t>Clinical</w:t>
      </w:r>
      <w:r w:rsidRPr="00275F3D">
        <w:rPr>
          <w:rStyle w:val="apple-converted-space"/>
          <w:szCs w:val="20"/>
          <w:lang w:val="en-US"/>
        </w:rPr>
        <w:t> </w:t>
      </w:r>
      <w:r w:rsidRPr="00275F3D">
        <w:rPr>
          <w:lang w:val="en-US"/>
        </w:rPr>
        <w:t>Trials Registry ACTRN12609000888268.</w:t>
      </w:r>
    </w:p>
    <w:p w:rsidR="00975689" w:rsidRPr="00275F3D" w:rsidRDefault="00975689" w:rsidP="00975689">
      <w:pPr>
        <w:pStyle w:val="Corpo"/>
        <w:rPr>
          <w:rStyle w:val="apple-converted-space"/>
          <w:szCs w:val="17"/>
          <w:lang w:val="en-US"/>
        </w:rPr>
      </w:pPr>
      <w:r w:rsidRPr="00275F3D">
        <w:rPr>
          <w:szCs w:val="17"/>
          <w:lang w:val="en-US"/>
        </w:rPr>
        <w:t>PMID:</w:t>
      </w:r>
      <w:r w:rsidRPr="00275F3D">
        <w:rPr>
          <w:rStyle w:val="apple-converted-space"/>
          <w:szCs w:val="17"/>
          <w:lang w:val="en-US"/>
        </w:rPr>
        <w:t> </w:t>
      </w:r>
      <w:r w:rsidRPr="00275F3D">
        <w:rPr>
          <w:szCs w:val="17"/>
          <w:lang w:val="en-US"/>
        </w:rPr>
        <w:t>22848584</w:t>
      </w:r>
      <w:r w:rsidRPr="00275F3D">
        <w:rPr>
          <w:rStyle w:val="apple-converted-space"/>
          <w:szCs w:val="17"/>
          <w:lang w:val="en-US"/>
        </w:rPr>
        <w:t> </w:t>
      </w:r>
      <w:r w:rsidRPr="00275F3D">
        <w:rPr>
          <w:szCs w:val="17"/>
          <w:lang w:val="en-US"/>
        </w:rPr>
        <w:t>[PubMed - indexed for MEDLINE]</w:t>
      </w:r>
      <w:r w:rsidRPr="00275F3D">
        <w:rPr>
          <w:rStyle w:val="apple-converted-space"/>
          <w:szCs w:val="17"/>
          <w:lang w:val="en-US"/>
        </w:rPr>
        <w:t> </w:t>
      </w:r>
      <w:r w:rsidRPr="00275F3D">
        <w:rPr>
          <w:szCs w:val="17"/>
          <w:lang w:val="en-US"/>
        </w:rPr>
        <w:t>PMCID:</w:t>
      </w:r>
      <w:r w:rsidRPr="00275F3D">
        <w:rPr>
          <w:rStyle w:val="apple-converted-space"/>
          <w:szCs w:val="17"/>
          <w:lang w:val="en-US"/>
        </w:rPr>
        <w:t> </w:t>
      </w:r>
      <w:r w:rsidRPr="00275F3D">
        <w:rPr>
          <w:szCs w:val="17"/>
          <w:lang w:val="en-US"/>
        </w:rPr>
        <w:t>PMC3407232</w:t>
      </w:r>
      <w:r w:rsidRPr="00275F3D">
        <w:rPr>
          <w:rStyle w:val="apple-converted-space"/>
          <w:szCs w:val="17"/>
          <w:lang w:val="en-US"/>
        </w:rPr>
        <w:t> </w:t>
      </w:r>
    </w:p>
    <w:p w:rsidR="00975689" w:rsidRPr="00275F3D" w:rsidRDefault="00975689" w:rsidP="00975689">
      <w:pPr>
        <w:pStyle w:val="Corpo"/>
        <w:rPr>
          <w:rStyle w:val="apple-converted-space"/>
          <w:szCs w:val="17"/>
          <w:lang w:val="en-US"/>
        </w:rPr>
      </w:pPr>
    </w:p>
    <w:p w:rsidR="00975689" w:rsidRPr="00275F3D" w:rsidRDefault="00975689" w:rsidP="00975689">
      <w:pPr>
        <w:pStyle w:val="Corpo"/>
        <w:rPr>
          <w:lang w:val="en-US"/>
        </w:rPr>
      </w:pPr>
    </w:p>
    <w:p w:rsidR="00975689" w:rsidRPr="00170722" w:rsidRDefault="00935914" w:rsidP="00975689">
      <w:pPr>
        <w:pStyle w:val="Corpo"/>
        <w:rPr>
          <w:lang w:val="en-US"/>
        </w:rPr>
      </w:pPr>
      <w:hyperlink r:id="rId109" w:tooltip="Clinical therapeutics." w:history="1">
        <w:r w:rsidR="00975689" w:rsidRPr="00170722">
          <w:rPr>
            <w:rStyle w:val="Hyperlink"/>
            <w:color w:val="808080" w:themeColor="background1" w:themeShade="80"/>
            <w:szCs w:val="20"/>
            <w:u w:val="none"/>
            <w:lang w:val="en-US"/>
          </w:rPr>
          <w:t>Clin Ther.</w:t>
        </w:r>
      </w:hyperlink>
      <w:r w:rsidR="00975689" w:rsidRPr="00170722">
        <w:rPr>
          <w:rStyle w:val="apple-converted-space"/>
          <w:szCs w:val="20"/>
          <w:lang w:val="en-US"/>
        </w:rPr>
        <w:t> </w:t>
      </w:r>
      <w:r w:rsidR="00975689" w:rsidRPr="00170722">
        <w:rPr>
          <w:lang w:val="en-US"/>
        </w:rPr>
        <w:t>2006 Feb;28(2):174-83.</w:t>
      </w:r>
    </w:p>
    <w:p w:rsidR="00975689" w:rsidRPr="0013324D" w:rsidRDefault="00975689" w:rsidP="00975689">
      <w:pPr>
        <w:pStyle w:val="Corpo"/>
        <w:rPr>
          <w:b/>
          <w:szCs w:val="30"/>
          <w:lang w:val="en-US"/>
        </w:rPr>
      </w:pPr>
      <w:r w:rsidRPr="0013324D">
        <w:rPr>
          <w:rStyle w:val="highlight"/>
          <w:b/>
          <w:szCs w:val="30"/>
          <w:lang w:val="en-US"/>
        </w:rPr>
        <w:t>Echinacea</w:t>
      </w:r>
      <w:r w:rsidRPr="0013324D">
        <w:rPr>
          <w:rStyle w:val="apple-converted-space"/>
          <w:b/>
          <w:szCs w:val="30"/>
          <w:lang w:val="en-US"/>
        </w:rPr>
        <w:t> </w:t>
      </w:r>
      <w:r w:rsidRPr="0013324D">
        <w:rPr>
          <w:b/>
          <w:szCs w:val="30"/>
          <w:lang w:val="en-US"/>
        </w:rPr>
        <w:t>in the</w:t>
      </w:r>
      <w:r w:rsidRPr="0013324D">
        <w:rPr>
          <w:rStyle w:val="apple-converted-space"/>
          <w:b/>
          <w:szCs w:val="30"/>
          <w:lang w:val="en-US"/>
        </w:rPr>
        <w:t> </w:t>
      </w:r>
      <w:r w:rsidRPr="0013324D">
        <w:rPr>
          <w:rStyle w:val="highlight"/>
          <w:b/>
          <w:szCs w:val="30"/>
          <w:lang w:val="en-US"/>
        </w:rPr>
        <w:t>prevention</w:t>
      </w:r>
      <w:r w:rsidRPr="0013324D">
        <w:rPr>
          <w:rStyle w:val="apple-converted-space"/>
          <w:b/>
          <w:szCs w:val="30"/>
          <w:lang w:val="en-US"/>
        </w:rPr>
        <w:t> </w:t>
      </w:r>
      <w:r w:rsidRPr="0013324D">
        <w:rPr>
          <w:b/>
          <w:szCs w:val="30"/>
          <w:lang w:val="en-US"/>
        </w:rPr>
        <w:t>of</w:t>
      </w:r>
      <w:r w:rsidRPr="0013324D">
        <w:rPr>
          <w:rStyle w:val="apple-converted-space"/>
          <w:b/>
          <w:szCs w:val="30"/>
          <w:lang w:val="en-US"/>
        </w:rPr>
        <w:t> </w:t>
      </w:r>
      <w:r w:rsidRPr="0013324D">
        <w:rPr>
          <w:rStyle w:val="highlight"/>
          <w:b/>
          <w:szCs w:val="30"/>
          <w:lang w:val="en-US"/>
        </w:rPr>
        <w:t>induced</w:t>
      </w:r>
      <w:r w:rsidRPr="0013324D">
        <w:rPr>
          <w:rStyle w:val="apple-converted-space"/>
          <w:b/>
          <w:szCs w:val="30"/>
          <w:lang w:val="en-US"/>
        </w:rPr>
        <w:t> </w:t>
      </w:r>
      <w:r w:rsidRPr="0013324D">
        <w:rPr>
          <w:rStyle w:val="highlight"/>
          <w:b/>
          <w:szCs w:val="30"/>
          <w:lang w:val="en-US"/>
        </w:rPr>
        <w:t>rhinovirus</w:t>
      </w:r>
      <w:r w:rsidRPr="0013324D">
        <w:rPr>
          <w:rStyle w:val="apple-converted-space"/>
          <w:b/>
          <w:szCs w:val="30"/>
          <w:lang w:val="en-US"/>
        </w:rPr>
        <w:t> </w:t>
      </w:r>
      <w:r w:rsidRPr="0013324D">
        <w:rPr>
          <w:rStyle w:val="highlight"/>
          <w:b/>
          <w:szCs w:val="30"/>
          <w:lang w:val="en-US"/>
        </w:rPr>
        <w:t>colds</w:t>
      </w:r>
      <w:r w:rsidRPr="0013324D">
        <w:rPr>
          <w:b/>
          <w:szCs w:val="30"/>
          <w:lang w:val="en-US"/>
        </w:rPr>
        <w:t>: a</w:t>
      </w:r>
      <w:r w:rsidRPr="0013324D">
        <w:rPr>
          <w:rStyle w:val="apple-converted-space"/>
          <w:b/>
          <w:szCs w:val="30"/>
          <w:lang w:val="en-US"/>
        </w:rPr>
        <w:t> </w:t>
      </w:r>
      <w:r w:rsidRPr="0013324D">
        <w:rPr>
          <w:rStyle w:val="highlight"/>
          <w:b/>
          <w:szCs w:val="30"/>
          <w:lang w:val="en-US"/>
        </w:rPr>
        <w:t>meta-analysis</w:t>
      </w:r>
      <w:r w:rsidRPr="0013324D">
        <w:rPr>
          <w:b/>
          <w:szCs w:val="30"/>
          <w:lang w:val="en-US"/>
        </w:rPr>
        <w:t>.</w:t>
      </w:r>
    </w:p>
    <w:p w:rsidR="00975689" w:rsidRPr="0013324D" w:rsidRDefault="00935914" w:rsidP="00975689">
      <w:pPr>
        <w:pStyle w:val="Corpo"/>
        <w:rPr>
          <w:szCs w:val="22"/>
          <w:lang w:val="en-US"/>
        </w:rPr>
      </w:pPr>
      <w:hyperlink r:id="rId110" w:history="1">
        <w:r w:rsidR="00975689" w:rsidRPr="0013324D">
          <w:rPr>
            <w:rStyle w:val="Hyperlink"/>
            <w:color w:val="808080" w:themeColor="background1" w:themeShade="80"/>
            <w:szCs w:val="22"/>
            <w:u w:val="none"/>
            <w:lang w:val="en-US"/>
          </w:rPr>
          <w:t>Schoop R</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11" w:history="1">
        <w:r w:rsidR="00975689" w:rsidRPr="0013324D">
          <w:rPr>
            <w:rStyle w:val="Hyperlink"/>
            <w:color w:val="808080" w:themeColor="background1" w:themeShade="80"/>
            <w:szCs w:val="22"/>
            <w:u w:val="none"/>
            <w:lang w:val="en-US"/>
          </w:rPr>
          <w:t>Klein P</w:t>
        </w:r>
      </w:hyperlink>
      <w:r w:rsidR="00975689" w:rsidRPr="0013324D">
        <w:rPr>
          <w:szCs w:val="22"/>
          <w:lang w:val="en-US"/>
        </w:rPr>
        <w:t>,</w:t>
      </w:r>
      <w:r w:rsidR="00975689" w:rsidRPr="0013324D">
        <w:rPr>
          <w:rStyle w:val="apple-converted-space"/>
          <w:szCs w:val="22"/>
          <w:lang w:val="en-US"/>
        </w:rPr>
        <w:t> </w:t>
      </w:r>
      <w:hyperlink r:id="rId112" w:history="1">
        <w:r w:rsidR="00975689" w:rsidRPr="0013324D">
          <w:rPr>
            <w:rStyle w:val="Hyperlink"/>
            <w:color w:val="808080" w:themeColor="background1" w:themeShade="80"/>
            <w:szCs w:val="22"/>
            <w:u w:val="none"/>
            <w:lang w:val="en-US"/>
          </w:rPr>
          <w:t>Suter A</w:t>
        </w:r>
      </w:hyperlink>
      <w:r w:rsidR="00975689" w:rsidRPr="0013324D">
        <w:rPr>
          <w:szCs w:val="22"/>
          <w:lang w:val="en-US"/>
        </w:rPr>
        <w:t>,</w:t>
      </w:r>
      <w:r w:rsidR="00975689" w:rsidRPr="0013324D">
        <w:rPr>
          <w:rStyle w:val="apple-converted-space"/>
          <w:szCs w:val="22"/>
          <w:lang w:val="en-US"/>
        </w:rPr>
        <w:t> </w:t>
      </w:r>
      <w:hyperlink r:id="rId113" w:history="1">
        <w:r w:rsidR="00975689" w:rsidRPr="0013324D">
          <w:rPr>
            <w:rStyle w:val="Hyperlink"/>
            <w:color w:val="808080" w:themeColor="background1" w:themeShade="80"/>
            <w:szCs w:val="22"/>
            <w:u w:val="none"/>
            <w:lang w:val="en-US"/>
          </w:rPr>
          <w:t>Johnston SL</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lang w:val="en-US"/>
        </w:rPr>
      </w:pPr>
      <w:r w:rsidRPr="00275F3D">
        <w:rPr>
          <w:lang w:val="en-US"/>
        </w:rPr>
        <w:t>BACKGROUND: The therapeutic effectiveness of</w:t>
      </w:r>
      <w:r w:rsidRPr="00275F3D">
        <w:rPr>
          <w:rStyle w:val="apple-converted-space"/>
          <w:szCs w:val="20"/>
          <w:lang w:val="en-US"/>
        </w:rPr>
        <w:t> </w:t>
      </w:r>
      <w:r w:rsidRPr="00275F3D">
        <w:rPr>
          <w:rStyle w:val="highlight"/>
          <w:szCs w:val="20"/>
          <w:lang w:val="en-US"/>
        </w:rPr>
        <w:t>Echinacea</w:t>
      </w:r>
      <w:r w:rsidRPr="00275F3D">
        <w:rPr>
          <w:rStyle w:val="apple-converted-space"/>
          <w:szCs w:val="20"/>
          <w:lang w:val="en-US"/>
        </w:rPr>
        <w:t> </w:t>
      </w:r>
      <w:r w:rsidRPr="00275F3D">
        <w:rPr>
          <w:lang w:val="en-US"/>
        </w:rPr>
        <w:t>in the treatment and the</w:t>
      </w:r>
      <w:r w:rsidRPr="00275F3D">
        <w:rPr>
          <w:rStyle w:val="apple-converted-space"/>
          <w:szCs w:val="20"/>
          <w:lang w:val="en-US"/>
        </w:rPr>
        <w:t> </w:t>
      </w:r>
      <w:r w:rsidRPr="00275F3D">
        <w:rPr>
          <w:rStyle w:val="highlight"/>
          <w:szCs w:val="20"/>
          <w:lang w:val="en-US"/>
        </w:rPr>
        <w:t>prevention</w:t>
      </w:r>
      <w:r w:rsidRPr="00275F3D">
        <w:rPr>
          <w:rStyle w:val="apple-converted-space"/>
          <w:szCs w:val="20"/>
          <w:lang w:val="en-US"/>
        </w:rPr>
        <w:t> </w:t>
      </w:r>
      <w:r w:rsidRPr="00275F3D">
        <w:rPr>
          <w:lang w:val="en-US"/>
        </w:rPr>
        <w:t>of</w:t>
      </w:r>
      <w:r w:rsidRPr="00275F3D">
        <w:rPr>
          <w:rStyle w:val="apple-converted-space"/>
          <w:szCs w:val="20"/>
          <w:lang w:val="en-US"/>
        </w:rPr>
        <w:t> </w:t>
      </w:r>
      <w:r w:rsidRPr="00275F3D">
        <w:rPr>
          <w:rStyle w:val="highlight"/>
          <w:szCs w:val="20"/>
          <w:lang w:val="en-US"/>
        </w:rPr>
        <w:t>colds</w:t>
      </w:r>
      <w:r w:rsidRPr="00275F3D">
        <w:rPr>
          <w:rStyle w:val="apple-converted-space"/>
          <w:szCs w:val="20"/>
          <w:lang w:val="en-US"/>
        </w:rPr>
        <w:t> </w:t>
      </w:r>
      <w:r w:rsidRPr="00275F3D">
        <w:rPr>
          <w:lang w:val="en-US"/>
        </w:rPr>
        <w:t xml:space="preserve">has been debated. </w:t>
      </w:r>
      <w:r w:rsidRPr="0013324D">
        <w:rPr>
          <w:lang w:val="en-US"/>
        </w:rPr>
        <w:t>Studies of naturally occurring</w:t>
      </w:r>
      <w:r w:rsidRPr="0013324D">
        <w:rPr>
          <w:rStyle w:val="apple-converted-space"/>
          <w:szCs w:val="20"/>
          <w:lang w:val="en-US"/>
        </w:rPr>
        <w:t> </w:t>
      </w:r>
      <w:r w:rsidRPr="0013324D">
        <w:rPr>
          <w:rStyle w:val="highlight"/>
          <w:szCs w:val="20"/>
          <w:lang w:val="en-US"/>
        </w:rPr>
        <w:t>colds</w:t>
      </w:r>
      <w:r w:rsidRPr="0013324D">
        <w:rPr>
          <w:rStyle w:val="apple-converted-space"/>
          <w:szCs w:val="20"/>
          <w:lang w:val="en-US"/>
        </w:rPr>
        <w:t> </w:t>
      </w:r>
      <w:r w:rsidRPr="0013324D">
        <w:rPr>
          <w:lang w:val="en-US"/>
        </w:rPr>
        <w:t>are hampered by variability in time from onset of symptoms to treatment and by heterogeneity in trial design. Experimental infection studies allow for the standardization of time to initiation of treatment, virus type and dose, and immune competence of volunteers.</w:t>
      </w:r>
    </w:p>
    <w:p w:rsidR="00975689" w:rsidRPr="00275F3D" w:rsidRDefault="00975689" w:rsidP="00975689">
      <w:pPr>
        <w:pStyle w:val="Corpo"/>
        <w:rPr>
          <w:lang w:val="en-US"/>
        </w:rPr>
      </w:pPr>
      <w:r w:rsidRPr="00275F3D">
        <w:rPr>
          <w:lang w:val="en-US"/>
        </w:rPr>
        <w:t>OBJECTIVE: To determine whether the negative results obtained in previous studies of</w:t>
      </w:r>
      <w:r w:rsidRPr="00275F3D">
        <w:rPr>
          <w:rStyle w:val="apple-converted-space"/>
          <w:szCs w:val="20"/>
          <w:lang w:val="en-US"/>
        </w:rPr>
        <w:t> </w:t>
      </w:r>
      <w:r w:rsidRPr="00275F3D">
        <w:rPr>
          <w:rStyle w:val="highlight"/>
          <w:szCs w:val="20"/>
          <w:lang w:val="en-US"/>
        </w:rPr>
        <w:t>Echinacea</w:t>
      </w:r>
      <w:r w:rsidRPr="00275F3D">
        <w:rPr>
          <w:rStyle w:val="apple-converted-space"/>
          <w:szCs w:val="20"/>
          <w:lang w:val="en-US"/>
        </w:rPr>
        <w:t> </w:t>
      </w:r>
      <w:r w:rsidRPr="00275F3D">
        <w:rPr>
          <w:lang w:val="en-US"/>
        </w:rPr>
        <w:t>were a consequence of efficacy or of inadequate sample size, we performed a</w:t>
      </w:r>
      <w:r w:rsidRPr="00275F3D">
        <w:rPr>
          <w:rStyle w:val="apple-converted-space"/>
          <w:szCs w:val="20"/>
          <w:lang w:val="en-US"/>
        </w:rPr>
        <w:t> </w:t>
      </w:r>
      <w:r w:rsidRPr="00275F3D">
        <w:rPr>
          <w:rStyle w:val="highlight"/>
          <w:szCs w:val="20"/>
          <w:lang w:val="en-US"/>
        </w:rPr>
        <w:t>meta-analysis</w:t>
      </w:r>
      <w:r w:rsidRPr="00275F3D">
        <w:rPr>
          <w:rStyle w:val="apple-converted-space"/>
          <w:szCs w:val="20"/>
          <w:lang w:val="en-US"/>
        </w:rPr>
        <w:t> </w:t>
      </w:r>
      <w:r w:rsidRPr="00275F3D">
        <w:rPr>
          <w:lang w:val="en-US"/>
        </w:rPr>
        <w:t>of experimental</w:t>
      </w:r>
      <w:r w:rsidRPr="00275F3D">
        <w:rPr>
          <w:rStyle w:val="apple-converted-space"/>
          <w:szCs w:val="20"/>
          <w:lang w:val="en-US"/>
        </w:rPr>
        <w:t> </w:t>
      </w:r>
      <w:r w:rsidRPr="00275F3D">
        <w:rPr>
          <w:rStyle w:val="highlight"/>
          <w:szCs w:val="20"/>
          <w:lang w:val="en-US"/>
        </w:rPr>
        <w:t>rhinovirus</w:t>
      </w:r>
      <w:r w:rsidRPr="00275F3D">
        <w:rPr>
          <w:rStyle w:val="apple-converted-space"/>
          <w:szCs w:val="20"/>
          <w:lang w:val="en-US"/>
        </w:rPr>
        <w:t> </w:t>
      </w:r>
      <w:r w:rsidRPr="00275F3D">
        <w:rPr>
          <w:lang w:val="en-US"/>
        </w:rPr>
        <w:t>infection studies on the efficacy of</w:t>
      </w:r>
      <w:r w:rsidRPr="00275F3D">
        <w:rPr>
          <w:rStyle w:val="apple-converted-space"/>
          <w:szCs w:val="20"/>
          <w:lang w:val="en-US"/>
        </w:rPr>
        <w:t> </w:t>
      </w:r>
      <w:r w:rsidRPr="00275F3D">
        <w:rPr>
          <w:rStyle w:val="highlight"/>
          <w:szCs w:val="20"/>
          <w:lang w:val="en-US"/>
        </w:rPr>
        <w:t>Echinacea</w:t>
      </w:r>
      <w:r w:rsidRPr="00275F3D">
        <w:rPr>
          <w:rStyle w:val="apple-converted-space"/>
          <w:szCs w:val="20"/>
          <w:lang w:val="en-US"/>
        </w:rPr>
        <w:t> </w:t>
      </w:r>
      <w:r w:rsidRPr="00275F3D">
        <w:rPr>
          <w:lang w:val="en-US"/>
        </w:rPr>
        <w:t>extracts to prevent symptomatic development of an experimentally</w:t>
      </w:r>
      <w:r w:rsidRPr="00275F3D">
        <w:rPr>
          <w:rStyle w:val="apple-converted-space"/>
          <w:szCs w:val="20"/>
          <w:lang w:val="en-US"/>
        </w:rPr>
        <w:t> </w:t>
      </w:r>
      <w:r w:rsidRPr="00275F3D">
        <w:rPr>
          <w:rStyle w:val="highlight"/>
          <w:szCs w:val="20"/>
          <w:lang w:val="en-US"/>
        </w:rPr>
        <w:t>induced</w:t>
      </w:r>
      <w:r w:rsidRPr="00275F3D">
        <w:rPr>
          <w:rStyle w:val="apple-converted-space"/>
          <w:szCs w:val="20"/>
          <w:lang w:val="en-US"/>
        </w:rPr>
        <w:t> </w:t>
      </w:r>
      <w:r w:rsidRPr="00275F3D">
        <w:rPr>
          <w:lang w:val="en-US"/>
        </w:rPr>
        <w:t>cold.</w:t>
      </w:r>
    </w:p>
    <w:p w:rsidR="00975689" w:rsidRPr="0013324D" w:rsidRDefault="00975689" w:rsidP="00975689">
      <w:pPr>
        <w:pStyle w:val="Corpo"/>
        <w:rPr>
          <w:lang w:val="en-US"/>
        </w:rPr>
      </w:pPr>
      <w:r w:rsidRPr="00275F3D">
        <w:rPr>
          <w:lang w:val="en-US"/>
        </w:rPr>
        <w:t>METHODS: We carried out a systematic search of English- and German-language literature using the MEDLINE, EMBASE, CAplus, BIOSIS, CABA, AGRICOLA, TOXCENTER, SCISEARCH, NAHL, and NAPRALERT, databases and the search terms</w:t>
      </w:r>
      <w:r w:rsidRPr="00275F3D">
        <w:rPr>
          <w:rStyle w:val="highlight"/>
          <w:szCs w:val="20"/>
          <w:lang w:val="en-US"/>
        </w:rPr>
        <w:t>Echinacea</w:t>
      </w:r>
      <w:r w:rsidRPr="00275F3D">
        <w:rPr>
          <w:lang w:val="en-US"/>
        </w:rPr>
        <w:t xml:space="preserve">, black Sampson, coneflower, and Roter Sonnenbut. </w:t>
      </w:r>
      <w:r w:rsidRPr="0013324D">
        <w:rPr>
          <w:lang w:val="en-US"/>
        </w:rPr>
        <w:t>Matching documents were then searched for &gt; or = 1 of the following terms:</w:t>
      </w:r>
      <w:r w:rsidRPr="0013324D">
        <w:rPr>
          <w:rStyle w:val="apple-converted-space"/>
          <w:szCs w:val="20"/>
          <w:lang w:val="en-US"/>
        </w:rPr>
        <w:t> </w:t>
      </w:r>
      <w:r w:rsidRPr="0013324D">
        <w:rPr>
          <w:rStyle w:val="highlight"/>
          <w:szCs w:val="20"/>
          <w:lang w:val="en-US"/>
        </w:rPr>
        <w:t>rhinovirus</w:t>
      </w:r>
      <w:r w:rsidRPr="0013324D">
        <w:rPr>
          <w:lang w:val="en-US"/>
        </w:rPr>
        <w:t>, RV, inoculation, Inokulation,</w:t>
      </w:r>
      <w:r w:rsidRPr="0013324D">
        <w:rPr>
          <w:rStyle w:val="apple-converted-space"/>
          <w:szCs w:val="20"/>
          <w:lang w:val="en-US"/>
        </w:rPr>
        <w:t> </w:t>
      </w:r>
      <w:r w:rsidRPr="0013324D">
        <w:rPr>
          <w:rStyle w:val="highlight"/>
          <w:szCs w:val="20"/>
          <w:lang w:val="en-US"/>
        </w:rPr>
        <w:t>induced</w:t>
      </w:r>
      <w:r w:rsidRPr="0013324D">
        <w:rPr>
          <w:lang w:val="en-US"/>
        </w:rPr>
        <w:t>, induziert, artificial, and artifiziell. Suitable studies were identified and pooled for analysis. The primary end point was the development of symptomatic clinical</w:t>
      </w:r>
      <w:r w:rsidRPr="0013324D">
        <w:rPr>
          <w:rStyle w:val="apple-converted-space"/>
          <w:szCs w:val="20"/>
          <w:lang w:val="en-US"/>
        </w:rPr>
        <w:t> </w:t>
      </w:r>
      <w:r w:rsidRPr="0013324D">
        <w:rPr>
          <w:rStyle w:val="highlight"/>
          <w:szCs w:val="20"/>
          <w:lang w:val="en-US"/>
        </w:rPr>
        <w:t>colds</w:t>
      </w:r>
      <w:r w:rsidRPr="0013324D">
        <w:rPr>
          <w:lang w:val="en-US"/>
        </w:rPr>
        <w:t>, as defined by the authors of the original studies. Results were reported as differences in the proportion of subjects with symptomatic episodes of a common cold, expressed as odds ratios (ORs) and 95% CIs. The secondary outcome was the difference in total symptom severity scores between treatment groups (assessed daily by integrating the severity scores of 8 individual cold-related symptoms that were rated on a scale from 0 [absent] to 4 [very severe]).</w:t>
      </w:r>
    </w:p>
    <w:p w:rsidR="00975689" w:rsidRPr="0013324D" w:rsidRDefault="00975689" w:rsidP="00975689">
      <w:pPr>
        <w:pStyle w:val="Corpo"/>
        <w:rPr>
          <w:lang w:val="en-US"/>
        </w:rPr>
      </w:pPr>
      <w:r w:rsidRPr="00275F3D">
        <w:rPr>
          <w:lang w:val="en-US"/>
        </w:rPr>
        <w:t xml:space="preserve">RESULTS: A total of 234 articles were identified through the literature search; 231 were excluded from the analysis because they related to studies of spontaneous </w:t>
      </w:r>
      <w:r w:rsidRPr="00275F3D">
        <w:rPr>
          <w:lang w:val="en-US"/>
        </w:rPr>
        <w:lastRenderedPageBreak/>
        <w:t>common</w:t>
      </w:r>
      <w:r w:rsidRPr="00275F3D">
        <w:rPr>
          <w:rStyle w:val="apple-converted-space"/>
          <w:szCs w:val="20"/>
          <w:lang w:val="en-US"/>
        </w:rPr>
        <w:t> </w:t>
      </w:r>
      <w:r w:rsidRPr="00275F3D">
        <w:rPr>
          <w:rStyle w:val="highlight"/>
          <w:szCs w:val="20"/>
          <w:lang w:val="en-US"/>
        </w:rPr>
        <w:t>colds</w:t>
      </w:r>
      <w:r w:rsidRPr="00275F3D">
        <w:rPr>
          <w:lang w:val="en-US"/>
        </w:rPr>
        <w:t xml:space="preserve">. </w:t>
      </w:r>
      <w:r w:rsidRPr="0013324D">
        <w:rPr>
          <w:lang w:val="en-US"/>
        </w:rPr>
        <w:t>Three suitable studies were selected for pooling of data. Based on the analysis, the likelihood of experiencing a clinical cold was 55% higher with placebo than with</w:t>
      </w:r>
      <w:r w:rsidRPr="0013324D">
        <w:rPr>
          <w:rStyle w:val="apple-converted-space"/>
          <w:szCs w:val="20"/>
          <w:lang w:val="en-US"/>
        </w:rPr>
        <w:t> </w:t>
      </w:r>
      <w:r w:rsidRPr="0013324D">
        <w:rPr>
          <w:rStyle w:val="highlight"/>
          <w:szCs w:val="20"/>
          <w:lang w:val="en-US"/>
        </w:rPr>
        <w:t>Echinacea</w:t>
      </w:r>
      <w:r w:rsidRPr="0013324D">
        <w:rPr>
          <w:rStyle w:val="apple-converted-space"/>
          <w:szCs w:val="20"/>
          <w:lang w:val="en-US"/>
        </w:rPr>
        <w:t> </w:t>
      </w:r>
      <w:r w:rsidRPr="0013324D">
        <w:rPr>
          <w:lang w:val="en-US"/>
        </w:rPr>
        <w:t>(OR, 1.55 [95% CI, 1.02-2.36]; P&lt;0.043). The absolute difference in total symptom scores between groups was -1.96 (95% CI, -4.83 to 0.90; P=NS).</w:t>
      </w:r>
    </w:p>
    <w:p w:rsidR="00975689" w:rsidRPr="0013324D" w:rsidRDefault="00975689" w:rsidP="00975689">
      <w:pPr>
        <w:pStyle w:val="Corpo"/>
        <w:rPr>
          <w:lang w:val="en-US"/>
        </w:rPr>
      </w:pPr>
      <w:r w:rsidRPr="00275F3D">
        <w:rPr>
          <w:lang w:val="en-US"/>
        </w:rPr>
        <w:t>CONCLUSIONS: This</w:t>
      </w:r>
      <w:r w:rsidRPr="00275F3D">
        <w:rPr>
          <w:rStyle w:val="apple-converted-space"/>
          <w:szCs w:val="20"/>
          <w:lang w:val="en-US"/>
        </w:rPr>
        <w:t> </w:t>
      </w:r>
      <w:r w:rsidRPr="00275F3D">
        <w:rPr>
          <w:rStyle w:val="highlight"/>
          <w:szCs w:val="20"/>
          <w:lang w:val="en-US"/>
        </w:rPr>
        <w:t>meta-analysis</w:t>
      </w:r>
      <w:r w:rsidRPr="00275F3D">
        <w:rPr>
          <w:rStyle w:val="apple-converted-space"/>
          <w:szCs w:val="20"/>
          <w:lang w:val="en-US"/>
        </w:rPr>
        <w:t> </w:t>
      </w:r>
      <w:r w:rsidRPr="00275F3D">
        <w:rPr>
          <w:lang w:val="en-US"/>
        </w:rPr>
        <w:t>suggests that standardized extracts of</w:t>
      </w:r>
      <w:r w:rsidRPr="00275F3D">
        <w:rPr>
          <w:rStyle w:val="apple-converted-space"/>
          <w:szCs w:val="20"/>
          <w:lang w:val="en-US"/>
        </w:rPr>
        <w:t> </w:t>
      </w:r>
      <w:r w:rsidRPr="00275F3D">
        <w:rPr>
          <w:rStyle w:val="highlight"/>
          <w:szCs w:val="20"/>
          <w:lang w:val="en-US"/>
        </w:rPr>
        <w:t>Echinacea</w:t>
      </w:r>
      <w:r w:rsidRPr="00275F3D">
        <w:rPr>
          <w:rStyle w:val="apple-converted-space"/>
          <w:szCs w:val="20"/>
          <w:lang w:val="en-US"/>
        </w:rPr>
        <w:t> </w:t>
      </w:r>
      <w:r w:rsidRPr="00275F3D">
        <w:rPr>
          <w:lang w:val="en-US"/>
        </w:rPr>
        <w:t>were effective in the</w:t>
      </w:r>
      <w:r w:rsidRPr="00275F3D">
        <w:rPr>
          <w:rStyle w:val="apple-converted-space"/>
          <w:szCs w:val="20"/>
          <w:lang w:val="en-US"/>
        </w:rPr>
        <w:t> </w:t>
      </w:r>
      <w:r w:rsidRPr="00275F3D">
        <w:rPr>
          <w:rStyle w:val="highlight"/>
          <w:szCs w:val="20"/>
          <w:lang w:val="en-US"/>
        </w:rPr>
        <w:t>prevention</w:t>
      </w:r>
      <w:r w:rsidRPr="00275F3D">
        <w:rPr>
          <w:rStyle w:val="apple-converted-space"/>
          <w:szCs w:val="20"/>
          <w:lang w:val="en-US"/>
        </w:rPr>
        <w:t> </w:t>
      </w:r>
      <w:r w:rsidRPr="00275F3D">
        <w:rPr>
          <w:lang w:val="en-US"/>
        </w:rPr>
        <w:t xml:space="preserve">of symptoms of the common cold after clinical inoculation, compared with placebo. </w:t>
      </w:r>
      <w:r w:rsidRPr="0013324D">
        <w:rPr>
          <w:lang w:val="en-US"/>
        </w:rPr>
        <w:t>Further prospective, appropriately powered clinical studies are required to confirm this finding.</w:t>
      </w:r>
    </w:p>
    <w:p w:rsidR="00975689" w:rsidRDefault="00975689" w:rsidP="00975689">
      <w:pPr>
        <w:pStyle w:val="Corpo"/>
        <w:rPr>
          <w:szCs w:val="17"/>
          <w:lang w:val="en-US"/>
        </w:rPr>
      </w:pPr>
      <w:r w:rsidRPr="00275F3D">
        <w:rPr>
          <w:szCs w:val="17"/>
          <w:lang w:val="en-US"/>
        </w:rPr>
        <w:t>PMID:</w:t>
      </w:r>
      <w:r w:rsidRPr="00275F3D">
        <w:rPr>
          <w:rStyle w:val="apple-converted-space"/>
          <w:szCs w:val="17"/>
          <w:lang w:val="en-US"/>
        </w:rPr>
        <w:t> </w:t>
      </w:r>
      <w:r w:rsidRPr="00275F3D">
        <w:rPr>
          <w:szCs w:val="17"/>
          <w:lang w:val="en-US"/>
        </w:rPr>
        <w:t>16678640</w:t>
      </w:r>
      <w:r w:rsidRPr="00275F3D">
        <w:rPr>
          <w:rStyle w:val="apple-converted-space"/>
          <w:szCs w:val="17"/>
          <w:lang w:val="en-US"/>
        </w:rPr>
        <w:t> </w:t>
      </w:r>
      <w:r w:rsidRPr="00275F3D">
        <w:rPr>
          <w:szCs w:val="17"/>
          <w:lang w:val="en-US"/>
        </w:rPr>
        <w:t>[PubMed - indexed for MEDLINE]</w:t>
      </w:r>
    </w:p>
    <w:p w:rsidR="00975689" w:rsidRDefault="00975689" w:rsidP="00975689">
      <w:pPr>
        <w:pStyle w:val="Corpo"/>
        <w:rPr>
          <w:szCs w:val="17"/>
          <w:lang w:val="en-US"/>
        </w:rPr>
      </w:pPr>
    </w:p>
    <w:p w:rsidR="00975689" w:rsidRPr="00FB028C" w:rsidRDefault="00975689" w:rsidP="00975689">
      <w:pPr>
        <w:pStyle w:val="Corpo"/>
        <w:rPr>
          <w:lang w:val="en-US"/>
        </w:rPr>
      </w:pPr>
      <w:r w:rsidRPr="00FB028C">
        <w:rPr>
          <w:lang w:val="en-US"/>
        </w:rPr>
        <w:t>Br J Clin Pharmacol. 2002 Oct;54(4):349-56.</w:t>
      </w:r>
    </w:p>
    <w:p w:rsidR="00975689" w:rsidRPr="00FB028C" w:rsidRDefault="00975689" w:rsidP="00975689">
      <w:pPr>
        <w:pStyle w:val="Corpo"/>
        <w:rPr>
          <w:b/>
          <w:lang w:val="en-US"/>
        </w:rPr>
      </w:pPr>
      <w:r w:rsidRPr="00FB028C">
        <w:rPr>
          <w:b/>
          <w:lang w:val="en-US"/>
        </w:rPr>
        <w:t>St John's wort (Hypericum perforatum): drug interactions and clinical outcomes.</w:t>
      </w:r>
    </w:p>
    <w:p w:rsidR="00975689" w:rsidRPr="00FB028C" w:rsidRDefault="00975689" w:rsidP="00975689">
      <w:pPr>
        <w:pStyle w:val="Corpo"/>
        <w:rPr>
          <w:lang w:val="en-US"/>
        </w:rPr>
      </w:pPr>
      <w:r w:rsidRPr="00FB028C">
        <w:rPr>
          <w:lang w:val="en-US"/>
        </w:rPr>
        <w:t>Henderson L1, Yue QY, Bergquist C, Gerden B, Arlett P.</w:t>
      </w:r>
    </w:p>
    <w:p w:rsidR="00975689" w:rsidRPr="00FB028C" w:rsidRDefault="00975689" w:rsidP="00975689">
      <w:pPr>
        <w:pStyle w:val="Corpo"/>
        <w:rPr>
          <w:lang w:val="en-US"/>
        </w:rPr>
      </w:pPr>
      <w:r w:rsidRPr="00FB028C">
        <w:rPr>
          <w:lang w:val="en-US"/>
        </w:rPr>
        <w:t>Author information</w:t>
      </w:r>
    </w:p>
    <w:p w:rsidR="00975689" w:rsidRPr="00FB028C" w:rsidRDefault="00975689" w:rsidP="00975689">
      <w:pPr>
        <w:pStyle w:val="Corpo"/>
        <w:rPr>
          <w:lang w:val="en-US"/>
        </w:rPr>
      </w:pPr>
      <w:r w:rsidRPr="00FB028C">
        <w:rPr>
          <w:lang w:val="en-US"/>
        </w:rPr>
        <w:t>Abstract</w:t>
      </w:r>
    </w:p>
    <w:p w:rsidR="00975689" w:rsidRPr="00FB028C" w:rsidRDefault="00975689" w:rsidP="00975689">
      <w:pPr>
        <w:pStyle w:val="Corpo"/>
        <w:rPr>
          <w:lang w:val="en-US"/>
        </w:rPr>
      </w:pPr>
      <w:r w:rsidRPr="00FB028C">
        <w:rPr>
          <w:lang w:val="en-US"/>
        </w:rPr>
        <w:t>AIMS:</w:t>
      </w:r>
    </w:p>
    <w:p w:rsidR="00975689" w:rsidRPr="00FB028C" w:rsidRDefault="00975689" w:rsidP="00975689">
      <w:pPr>
        <w:pStyle w:val="Corpo"/>
        <w:rPr>
          <w:lang w:val="en-US"/>
        </w:rPr>
      </w:pPr>
      <w:r w:rsidRPr="00FB028C">
        <w:rPr>
          <w:lang w:val="en-US"/>
        </w:rPr>
        <w:t>The aim of this work is to identify the medicines which interact with the herbal remedy St John's wort (SJW), and the mechanisms responsible.</w:t>
      </w:r>
    </w:p>
    <w:p w:rsidR="00975689" w:rsidRPr="00FB028C" w:rsidRDefault="00975689" w:rsidP="00975689">
      <w:pPr>
        <w:pStyle w:val="Corpo"/>
        <w:rPr>
          <w:lang w:val="en-US"/>
        </w:rPr>
      </w:pPr>
      <w:r w:rsidRPr="00FB028C">
        <w:rPr>
          <w:lang w:val="en-US"/>
        </w:rPr>
        <w:t>METHODS:</w:t>
      </w:r>
    </w:p>
    <w:p w:rsidR="00975689" w:rsidRPr="00FB028C" w:rsidRDefault="00975689" w:rsidP="00975689">
      <w:pPr>
        <w:pStyle w:val="Corpo"/>
        <w:rPr>
          <w:lang w:val="en-US"/>
        </w:rPr>
      </w:pPr>
      <w:r w:rsidRPr="00FB028C">
        <w:rPr>
          <w:lang w:val="en-US"/>
        </w:rPr>
        <w:t>A systematic review of all the available evidence, including worldwide published literature and spontaneous case reports provided by healthcare professionals and regulatory authorities within Europe has been undertaken.</w:t>
      </w:r>
    </w:p>
    <w:p w:rsidR="00975689" w:rsidRPr="00FB028C" w:rsidRDefault="00975689" w:rsidP="00975689">
      <w:pPr>
        <w:pStyle w:val="Corpo"/>
        <w:rPr>
          <w:lang w:val="en-US"/>
        </w:rPr>
      </w:pPr>
      <w:r w:rsidRPr="00FB028C">
        <w:rPr>
          <w:lang w:val="en-US"/>
        </w:rPr>
        <w:t>RESULTS:</w:t>
      </w:r>
    </w:p>
    <w:p w:rsidR="00975689" w:rsidRPr="00FB028C" w:rsidRDefault="00975689" w:rsidP="00975689">
      <w:pPr>
        <w:pStyle w:val="Corpo"/>
        <w:rPr>
          <w:lang w:val="en-US"/>
        </w:rPr>
      </w:pPr>
      <w:r w:rsidRPr="00FB028C">
        <w:rPr>
          <w:lang w:val="en-US"/>
        </w:rPr>
        <w:t>A number of clinically significant interactions have been identified with prescribed medicines including warfarin, phenprocoumon, cyclosporin, HIV protease inhibitors, theophylline, digoxin and oral contraceptives resulting in a decrease in concentration or effect of the medicines. These interactions are probably due to the induction of cytochrome P450 isoenzymes CYP3A4, CYP2C9, CYP1A2 and the transport protein P-glycoprotein by constituent(s) in SJW. The degree of induction is unpredictable due to factors such as the variable quality and quantity of constituent(s) in SJW preparations. In addition, possible pharmacodynamic interactions with selective serotonin re-uptake inhibitors and serotonin (5-HT(1d)) receptor-agonists such as triptans used to treat migraine were identified. These interactions are associated with an increased risk of adverse reactions.</w:t>
      </w:r>
    </w:p>
    <w:p w:rsidR="00975689" w:rsidRPr="00FB028C" w:rsidRDefault="00975689" w:rsidP="00975689">
      <w:pPr>
        <w:pStyle w:val="Corpo"/>
        <w:rPr>
          <w:lang w:val="en-US"/>
        </w:rPr>
      </w:pPr>
      <w:r w:rsidRPr="00FB028C">
        <w:rPr>
          <w:lang w:val="en-US"/>
        </w:rPr>
        <w:t>CONCLUSIONS:</w:t>
      </w:r>
    </w:p>
    <w:p w:rsidR="00975689" w:rsidRPr="00FB028C" w:rsidRDefault="00975689" w:rsidP="00975689">
      <w:pPr>
        <w:pStyle w:val="Corpo"/>
        <w:rPr>
          <w:lang w:val="en-US"/>
        </w:rPr>
      </w:pPr>
      <w:r w:rsidRPr="00FB028C">
        <w:rPr>
          <w:lang w:val="en-US"/>
        </w:rPr>
        <w:t>In Sweden and the UK the potential risks to patients were judged to be significant and therefore information about the interactions was provided to health care professionals and patients. The product information of the licensed medicines involved has been amended to reflect these newly identified interactions and SJW preparations have been voluntarily labelled with appropriate warnings.</w:t>
      </w:r>
    </w:p>
    <w:p w:rsidR="00975689" w:rsidRDefault="00975689" w:rsidP="00975689">
      <w:pPr>
        <w:pStyle w:val="Corpo"/>
        <w:rPr>
          <w:lang w:val="en-US"/>
        </w:rPr>
      </w:pPr>
      <w:r w:rsidRPr="00FB028C">
        <w:rPr>
          <w:lang w:val="en-US"/>
        </w:rPr>
        <w:t>PMID: 12392581 [PubMed - indexed for MEDLINE] PMCID: PMC1874438</w:t>
      </w:r>
    </w:p>
    <w:p w:rsidR="00975689" w:rsidRDefault="00975689" w:rsidP="00975689">
      <w:pPr>
        <w:pStyle w:val="Corpo"/>
        <w:rPr>
          <w:lang w:val="en-US"/>
        </w:rPr>
      </w:pPr>
    </w:p>
    <w:p w:rsidR="00975689" w:rsidRPr="00FB028C" w:rsidRDefault="00975689" w:rsidP="00975689">
      <w:pPr>
        <w:pStyle w:val="Corpo"/>
        <w:rPr>
          <w:lang w:val="en-US"/>
        </w:rPr>
      </w:pPr>
      <w:r w:rsidRPr="00FB028C">
        <w:rPr>
          <w:lang w:val="en-US"/>
        </w:rPr>
        <w:t>Evid Based Complement Alternat Med. 2014;2014:879396. doi: 10.1155/2014/879396. Epub 2014 Jun 30.</w:t>
      </w:r>
    </w:p>
    <w:p w:rsidR="00975689" w:rsidRPr="00FB028C" w:rsidRDefault="00975689" w:rsidP="00975689">
      <w:pPr>
        <w:pStyle w:val="Corpo"/>
        <w:rPr>
          <w:b/>
          <w:lang w:val="en-US"/>
        </w:rPr>
      </w:pPr>
      <w:r w:rsidRPr="00FB028C">
        <w:rPr>
          <w:b/>
          <w:lang w:val="en-US"/>
        </w:rPr>
        <w:lastRenderedPageBreak/>
        <w:t>Valerian: no evidence for clinically relevant interactions.</w:t>
      </w:r>
    </w:p>
    <w:p w:rsidR="00975689" w:rsidRPr="00FB028C" w:rsidRDefault="00975689" w:rsidP="00975689">
      <w:pPr>
        <w:pStyle w:val="Corpo"/>
        <w:rPr>
          <w:lang w:val="en-US"/>
        </w:rPr>
      </w:pPr>
      <w:r w:rsidRPr="00FB028C">
        <w:rPr>
          <w:lang w:val="en-US"/>
        </w:rPr>
        <w:t>Kelber O1, Nieber K2, Kraft K3.</w:t>
      </w:r>
    </w:p>
    <w:p w:rsidR="00975689" w:rsidRPr="00FB028C" w:rsidRDefault="00975689" w:rsidP="00975689">
      <w:pPr>
        <w:pStyle w:val="Corpo"/>
        <w:rPr>
          <w:lang w:val="en-US"/>
        </w:rPr>
      </w:pPr>
      <w:r w:rsidRPr="00FB028C">
        <w:rPr>
          <w:lang w:val="en-US"/>
        </w:rPr>
        <w:t>Author information</w:t>
      </w:r>
    </w:p>
    <w:p w:rsidR="00975689" w:rsidRPr="00FB028C" w:rsidRDefault="00975689" w:rsidP="00975689">
      <w:pPr>
        <w:pStyle w:val="Corpo"/>
        <w:rPr>
          <w:lang w:val="en-US"/>
        </w:rPr>
      </w:pPr>
      <w:r w:rsidRPr="00FB028C">
        <w:rPr>
          <w:lang w:val="en-US"/>
        </w:rPr>
        <w:t>Abstract</w:t>
      </w:r>
    </w:p>
    <w:p w:rsidR="00975689" w:rsidRPr="00FB028C" w:rsidRDefault="00975689" w:rsidP="00975689">
      <w:pPr>
        <w:pStyle w:val="Corpo"/>
        <w:rPr>
          <w:lang w:val="en-US"/>
        </w:rPr>
      </w:pPr>
      <w:r w:rsidRPr="00FB028C">
        <w:rPr>
          <w:lang w:val="en-US"/>
        </w:rPr>
        <w:t>In recent popular publications as well as in widely used information websites directed to cancer patients, valerian is claimed to have a potential of adverse interactions with anticancer drugs. This questions its use as a safe replacement for, for example, benzodiazepines. A review on the interaction potential of preparations from valerian root (Valeriana officinalis L. root) was therefore conducted. A data base search and search in a clinical drug interaction data base were conducted. Thereafter, a systematic assessment of publications was performed. Seven in vitro studies on six CYP 450 isoenzymes, on p-glycoprotein, and on two UGT isoenzymes were identified. However, the methodological assessment of these studies did not support their suitability for the prediction of clinically relevant interactions. In addition, clinical studies on various valerian preparations did not reveal any relevant interaction potential concerning CYP 1A2, 2D6, 2E1, and 3A4. Available animal and human pharmacodynamic studies did not verify any interaction potential. The interaction potential of valerian preparations therefore seems to be low and thereby without clinical relevance. We conclude that there is no specific evidence questioning their safety, also in cancer patients.</w:t>
      </w:r>
    </w:p>
    <w:p w:rsidR="00975689" w:rsidRDefault="00975689" w:rsidP="00975689">
      <w:pPr>
        <w:pStyle w:val="Corpo"/>
        <w:rPr>
          <w:lang w:val="en-US"/>
        </w:rPr>
      </w:pPr>
      <w:r w:rsidRPr="00FB028C">
        <w:rPr>
          <w:lang w:val="en-US"/>
        </w:rPr>
        <w:t>PMID: 25093031 [PubMed] PMCID: PMC4100259</w:t>
      </w:r>
    </w:p>
    <w:p w:rsidR="00975689" w:rsidRDefault="00975689" w:rsidP="00975689">
      <w:pPr>
        <w:pStyle w:val="Corpo"/>
        <w:rPr>
          <w:lang w:val="en-US"/>
        </w:rPr>
      </w:pPr>
    </w:p>
    <w:p w:rsidR="00975689" w:rsidRPr="00FB028C" w:rsidRDefault="00975689" w:rsidP="00975689">
      <w:pPr>
        <w:pStyle w:val="Corpo"/>
        <w:rPr>
          <w:lang w:val="en-US"/>
        </w:rPr>
      </w:pPr>
      <w:r w:rsidRPr="00FB028C">
        <w:rPr>
          <w:lang w:val="en-US"/>
        </w:rPr>
        <w:t>J Ethnopharmacol. 2004 Aug;93(2-3):153-60.</w:t>
      </w:r>
    </w:p>
    <w:p w:rsidR="00975689" w:rsidRPr="00FB028C" w:rsidRDefault="00975689" w:rsidP="00975689">
      <w:pPr>
        <w:pStyle w:val="Corpo"/>
        <w:rPr>
          <w:b/>
          <w:lang w:val="en-US"/>
        </w:rPr>
      </w:pPr>
      <w:r w:rsidRPr="00FB028C">
        <w:rPr>
          <w:b/>
          <w:lang w:val="en-US"/>
        </w:rPr>
        <w:t>Pharmacokinetic and pharmacodynamic drug interactions with Kava (Piper methysticum Forst. f.).</w:t>
      </w:r>
    </w:p>
    <w:p w:rsidR="00975689" w:rsidRPr="00FB028C" w:rsidRDefault="00975689" w:rsidP="00975689">
      <w:pPr>
        <w:pStyle w:val="Corpo"/>
        <w:rPr>
          <w:lang w:val="en-US"/>
        </w:rPr>
      </w:pPr>
      <w:r w:rsidRPr="00FB028C">
        <w:rPr>
          <w:lang w:val="en-US"/>
        </w:rPr>
        <w:t>Anke J1, Ramzan I.</w:t>
      </w:r>
    </w:p>
    <w:p w:rsidR="00975689" w:rsidRPr="00FB028C" w:rsidRDefault="00975689" w:rsidP="00975689">
      <w:pPr>
        <w:pStyle w:val="Corpo"/>
        <w:rPr>
          <w:lang w:val="en-US"/>
        </w:rPr>
      </w:pPr>
      <w:r w:rsidRPr="00FB028C">
        <w:rPr>
          <w:lang w:val="en-US"/>
        </w:rPr>
        <w:t>Author information</w:t>
      </w:r>
    </w:p>
    <w:p w:rsidR="00975689" w:rsidRPr="00FB028C" w:rsidRDefault="00975689" w:rsidP="00975689">
      <w:pPr>
        <w:pStyle w:val="Corpo"/>
        <w:rPr>
          <w:lang w:val="en-US"/>
        </w:rPr>
      </w:pPr>
      <w:r w:rsidRPr="00FB028C">
        <w:rPr>
          <w:lang w:val="en-US"/>
        </w:rPr>
        <w:t>Abstract</w:t>
      </w:r>
    </w:p>
    <w:p w:rsidR="00975689" w:rsidRPr="00FB028C" w:rsidRDefault="00975689" w:rsidP="00975689">
      <w:pPr>
        <w:pStyle w:val="Corpo"/>
        <w:rPr>
          <w:lang w:val="en-US"/>
        </w:rPr>
      </w:pPr>
      <w:r w:rsidRPr="00FB028C">
        <w:rPr>
          <w:lang w:val="en-US"/>
        </w:rPr>
        <w:t xml:space="preserve">Kava kava, a beverage or extract prepared from the rhizome of the kava plant (Piper methysticum Forst. f.), was used for many centuries as a traditional beverage in the Pacific Islands. During the past few decades, kava has also gained popularity in Western countries as well, due to its anxiolytic and sedative properties. However, in recent years, kava has been implicated in several liver failure cases which led to its ban in many countries and this has prompted wide discussion on its relative benefits and risks as a social beverage and a herbal remedy. Recently, it has been shown that several kavalactones, the assumed active principles of kava extracts, are potent inhibitors of several enzymes of the CYP 450 system (CYP1A2, 2C9, 2C19, 2D6, 3A4 and 4A9/11). This indicates that kava has a high potential for causing pharmacokinetic drug interactions with other herbal products or drugs, which are metabolised by the CYP 450 enzymes. In addition, several pharmacodynamic interactions have been postulated and indeed observed. Nevertheless, evidence of true pharmacokinetic and/or pharmacodynamic interactions remains unsubstantiated, and only few investigations of the potential of kava preparations to interact with specific drugs have been carried out. This review provides a critical overview of the existing data on interactions of kava with other drugs and concludes that there is an urgent need for further in vitro and in vivo investigations </w:t>
      </w:r>
      <w:r w:rsidRPr="00FB028C">
        <w:rPr>
          <w:lang w:val="en-US"/>
        </w:rPr>
        <w:lastRenderedPageBreak/>
        <w:t>to fully understand clinically significant interactions with kava that have the potential to cause adverse effects or toxicity in kava users.</w:t>
      </w:r>
    </w:p>
    <w:p w:rsidR="00975689" w:rsidRDefault="00975689" w:rsidP="00975689">
      <w:pPr>
        <w:pStyle w:val="Corpo"/>
        <w:rPr>
          <w:lang w:val="en-US"/>
        </w:rPr>
      </w:pPr>
      <w:r w:rsidRPr="00FB028C">
        <w:rPr>
          <w:lang w:val="en-US"/>
        </w:rPr>
        <w:t>PMID: 15234747 [PubMed - indexed for MEDLINE]</w:t>
      </w:r>
    </w:p>
    <w:p w:rsidR="00975689" w:rsidRDefault="00975689" w:rsidP="00975689">
      <w:pPr>
        <w:pStyle w:val="Corpo"/>
        <w:rPr>
          <w:lang w:val="en-US"/>
        </w:rPr>
      </w:pPr>
    </w:p>
    <w:p w:rsidR="00975689" w:rsidRPr="00FB028C" w:rsidRDefault="00975689" w:rsidP="00975689">
      <w:pPr>
        <w:pStyle w:val="Corpo"/>
        <w:rPr>
          <w:lang w:val="en-US"/>
        </w:rPr>
      </w:pPr>
      <w:r w:rsidRPr="00FB028C">
        <w:rPr>
          <w:lang w:val="en-US"/>
        </w:rPr>
        <w:t>Drugs. 2001;61(15):2163-75.</w:t>
      </w:r>
    </w:p>
    <w:p w:rsidR="00975689" w:rsidRPr="00FB028C" w:rsidRDefault="00975689" w:rsidP="00975689">
      <w:pPr>
        <w:pStyle w:val="Corpo"/>
        <w:rPr>
          <w:b/>
          <w:lang w:val="en-US"/>
        </w:rPr>
      </w:pPr>
      <w:r w:rsidRPr="00FB028C">
        <w:rPr>
          <w:b/>
          <w:lang w:val="en-US"/>
        </w:rPr>
        <w:t>Interactions between herbal medicines and prescribed drugs: a systematic review.</w:t>
      </w:r>
    </w:p>
    <w:p w:rsidR="00975689" w:rsidRPr="00FB028C" w:rsidRDefault="00975689" w:rsidP="00975689">
      <w:pPr>
        <w:pStyle w:val="Corpo"/>
        <w:rPr>
          <w:lang w:val="en-US"/>
        </w:rPr>
      </w:pPr>
      <w:r w:rsidRPr="00FB028C">
        <w:rPr>
          <w:lang w:val="en-US"/>
        </w:rPr>
        <w:t>Izzo AA1, Ernst E.</w:t>
      </w:r>
    </w:p>
    <w:p w:rsidR="00975689" w:rsidRPr="00FB028C" w:rsidRDefault="00975689" w:rsidP="00975689">
      <w:pPr>
        <w:pStyle w:val="Corpo"/>
        <w:rPr>
          <w:lang w:val="en-US"/>
        </w:rPr>
      </w:pPr>
      <w:r w:rsidRPr="00FB028C">
        <w:rPr>
          <w:lang w:val="en-US"/>
        </w:rPr>
        <w:t>Author information</w:t>
      </w:r>
    </w:p>
    <w:p w:rsidR="00975689" w:rsidRPr="00FB028C" w:rsidRDefault="00975689" w:rsidP="00975689">
      <w:pPr>
        <w:pStyle w:val="Corpo"/>
        <w:rPr>
          <w:lang w:val="en-US"/>
        </w:rPr>
      </w:pPr>
      <w:r w:rsidRPr="00FB028C">
        <w:rPr>
          <w:lang w:val="en-US"/>
        </w:rPr>
        <w:t>Abstract</w:t>
      </w:r>
    </w:p>
    <w:p w:rsidR="00975689" w:rsidRPr="00FB028C" w:rsidRDefault="00975689" w:rsidP="00975689">
      <w:pPr>
        <w:pStyle w:val="Corpo"/>
        <w:rPr>
          <w:lang w:val="en-US"/>
        </w:rPr>
      </w:pPr>
      <w:r w:rsidRPr="00FB028C">
        <w:rPr>
          <w:lang w:val="en-US"/>
        </w:rPr>
        <w:t>Despite the widespread use of herbal medicines, documented herb-drug interactions are sparse. We have reviewed the literature to determine the possible interactions between the seven top-selling herbal medicines (ginkgo, St John's wort, ginseng, garlic, echinacea, saw palmetto and kava) and prescribed drugs. Literature searches were performed using the following databases: Medline (via Pubmed), Cochrane Library, Embase and phytobase (all from their inception to July 2000). All data relating to herb-drug interactions were included regardless of whether they were based on case reports, case series, clinical trials or other types of investigation in humans. In vitro experiments were excluded. Data were extracted by the first author and validated by the second author. 41 case reports or case series and 17 clinical trials were identified. The results indicate that St John's wort (Hypericum perforatum) lowers blood concentrations of cyclosporin, amitriptyline, digoxin, indinavir, warfarin, phenprocoumon and theophylline; furthermore it causes intermenstrual bleeding, delirium or mild serotonin syndrome, respectively, when used concomitantly with oral contraceptives (ethinylestradiol/desogestrel), loperamide or selective serotonin-reuptake inhibitors (sertaline, paroxetine, nefazodone). Ginkgo (Ginkgo biloba) interactions include bleeding when combined with warfarin, raised blood pressure when combined with a thiazide diuretic and coma when combined with trazodone. Ginseng (Panax ginseng) lowers blood concentrations of alcohol and warfarin, and induces mania if used concomitantly with phenelzine. Garlic (Allium sativum) changes pharmacokinetic variables of paracetamol, decreases blood concentrations of warfarin and produces hypoglycaemia when taken with chlorpropamide. Kava (Piper methysticum) increases 'off' periods in Parkinson patients taking levodopa and can cause a semicomatose state when given concomitantly with alprazolam. No interactions were found for echinacea (Echinacea angustifolia, E. purpurea, E. pallida) and saw palmetto (Serenoa repens). In conclusion, interactions between herbal medicines and synthetic drugs exist and can have serious clinical consequences. Healthcare professionals should ask their patients about the use of herbal products and consider the possibility of herb-drug interactions.</w:t>
      </w:r>
    </w:p>
    <w:p w:rsidR="00975689" w:rsidRDefault="00975689" w:rsidP="00975689">
      <w:pPr>
        <w:pStyle w:val="Corpo"/>
        <w:rPr>
          <w:lang w:val="en-US"/>
        </w:rPr>
      </w:pPr>
      <w:r w:rsidRPr="00FB028C">
        <w:rPr>
          <w:lang w:val="en-US"/>
        </w:rPr>
        <w:t>PMID: 11772128 [PubMed - indexed for MEDLINE]</w:t>
      </w:r>
    </w:p>
    <w:p w:rsidR="00975689" w:rsidRDefault="00975689" w:rsidP="00975689">
      <w:pPr>
        <w:pStyle w:val="Corpo"/>
        <w:rPr>
          <w:lang w:val="en-US"/>
        </w:rPr>
      </w:pPr>
    </w:p>
    <w:p w:rsidR="00975689" w:rsidRPr="00FB028C" w:rsidRDefault="00975689" w:rsidP="00975689">
      <w:pPr>
        <w:pStyle w:val="Corpo"/>
        <w:rPr>
          <w:lang w:val="en-US"/>
        </w:rPr>
      </w:pPr>
      <w:r w:rsidRPr="00FB028C">
        <w:rPr>
          <w:lang w:val="en-US"/>
        </w:rPr>
        <w:t>Pharmacopsychiatry. 2012 Nov;45(7):275-8. doi: 10.1055/s-0032-1306348. Epub 2012 May 16.</w:t>
      </w:r>
    </w:p>
    <w:p w:rsidR="00975689" w:rsidRPr="00FB028C" w:rsidRDefault="00975689" w:rsidP="00975689">
      <w:pPr>
        <w:pStyle w:val="Corpo"/>
        <w:rPr>
          <w:b/>
          <w:lang w:val="en-US"/>
        </w:rPr>
      </w:pPr>
      <w:r w:rsidRPr="00FB028C">
        <w:rPr>
          <w:b/>
          <w:lang w:val="en-US"/>
        </w:rPr>
        <w:t>St John's wort (Hypericum perforatum) versus sertraline and placebo in major depressive disorder: continuation data from a 26-week RCT.</w:t>
      </w:r>
    </w:p>
    <w:p w:rsidR="00975689" w:rsidRPr="00FB028C" w:rsidRDefault="00975689" w:rsidP="00975689">
      <w:pPr>
        <w:pStyle w:val="Corpo"/>
        <w:rPr>
          <w:lang w:val="en-US"/>
        </w:rPr>
      </w:pPr>
      <w:r w:rsidRPr="00FB028C">
        <w:rPr>
          <w:lang w:val="en-US"/>
        </w:rPr>
        <w:t>Sarris J1, Fava M, Schweitzer I, Mischoulon D.</w:t>
      </w:r>
    </w:p>
    <w:p w:rsidR="00975689" w:rsidRPr="00FB028C" w:rsidRDefault="00975689" w:rsidP="00975689">
      <w:pPr>
        <w:pStyle w:val="Corpo"/>
        <w:rPr>
          <w:lang w:val="en-US"/>
        </w:rPr>
      </w:pPr>
      <w:r w:rsidRPr="00FB028C">
        <w:rPr>
          <w:lang w:val="en-US"/>
        </w:rPr>
        <w:lastRenderedPageBreak/>
        <w:t>Author information</w:t>
      </w:r>
    </w:p>
    <w:p w:rsidR="00975689" w:rsidRPr="00FB028C" w:rsidRDefault="00975689" w:rsidP="00975689">
      <w:pPr>
        <w:pStyle w:val="Corpo"/>
        <w:rPr>
          <w:lang w:val="en-US"/>
        </w:rPr>
      </w:pPr>
      <w:r w:rsidRPr="00FB028C">
        <w:rPr>
          <w:lang w:val="en-US"/>
        </w:rPr>
        <w:t>Abstract</w:t>
      </w:r>
    </w:p>
    <w:p w:rsidR="00975689" w:rsidRPr="00FB028C" w:rsidRDefault="00975689" w:rsidP="00975689">
      <w:pPr>
        <w:pStyle w:val="Corpo"/>
        <w:rPr>
          <w:lang w:val="en-US"/>
        </w:rPr>
      </w:pPr>
      <w:r w:rsidRPr="00FB028C">
        <w:rPr>
          <w:lang w:val="en-US"/>
        </w:rPr>
        <w:t>Hypericum perforatum (St John's wort: SJW) has been extensively studied as an antidepressant in short-term trials, however little research has been conducted on longer-term efficacy.Our objective was to analyze the continuation data from a 26-week randomized, double-blind, controlled study of SJW (LI-160) vs. sertraline and placebo in major depressive disorder. 124 participant "responders" continued treatment after week 8, until week 26. They continued randomly assigned SJW (900-1</w:t>
      </w:r>
      <w:r w:rsidRPr="00FB028C">
        <w:rPr>
          <w:rFonts w:ascii="Cambria Math" w:hAnsi="Cambria Math" w:cs="Cambria Math"/>
          <w:lang w:val="en-US"/>
        </w:rPr>
        <w:t> </w:t>
      </w:r>
      <w:r w:rsidRPr="00FB028C">
        <w:rPr>
          <w:rFonts w:ascii="Arial" w:hAnsi="Arial" w:cs="Arial"/>
          <w:lang w:val="en-US"/>
        </w:rPr>
        <w:t>500</w:t>
      </w:r>
      <w:r w:rsidRPr="00FB028C">
        <w:rPr>
          <w:rFonts w:ascii="Cambria Math" w:hAnsi="Cambria Math" w:cs="Cambria Math"/>
          <w:lang w:val="en-US"/>
        </w:rPr>
        <w:t> </w:t>
      </w:r>
      <w:r w:rsidRPr="00FB028C">
        <w:rPr>
          <w:rFonts w:ascii="Arial" w:hAnsi="Arial" w:cs="Arial"/>
          <w:lang w:val="en-US"/>
        </w:rPr>
        <w:t>mg), sertraline (50-100</w:t>
      </w:r>
      <w:r w:rsidRPr="00FB028C">
        <w:rPr>
          <w:rFonts w:ascii="Cambria Math" w:hAnsi="Cambria Math" w:cs="Cambria Math"/>
          <w:lang w:val="en-US"/>
        </w:rPr>
        <w:t> </w:t>
      </w:r>
      <w:r w:rsidRPr="00FB028C">
        <w:rPr>
          <w:rFonts w:ascii="Arial" w:hAnsi="Arial" w:cs="Arial"/>
          <w:lang w:val="en-US"/>
        </w:rPr>
        <w:t>mg) or matching placebo.At week 26, on the primary outcome, Hamilton depression rating scale (HAM-D) completer scores were:</w:t>
      </w:r>
      <w:r w:rsidRPr="00FB028C">
        <w:rPr>
          <w:lang w:val="en-US"/>
        </w:rPr>
        <w:t xml:space="preserve"> SJW (6.6±4.5), sertraline (7.1±5.4) and placebo (5.7±5.4) with a significant effect for time (p=0.036). Comparisons between all treatments were however non-significant (p=0.61). This effect was mirrored on the other outcomes: the BDI, CGI-severity, CGI-improvement, and on intention-to-treat analyses.While the continuation data revealed an equivocal outcome between treatments at week 26, both SJW and sertraline were still therapeutically effective, with a pronounced "placebo-effect" impeding a significant result at week 26.</w:t>
      </w:r>
    </w:p>
    <w:p w:rsidR="00975689" w:rsidRPr="00FB028C" w:rsidRDefault="00975689" w:rsidP="00975689">
      <w:pPr>
        <w:pStyle w:val="Corpo"/>
        <w:rPr>
          <w:lang w:val="en-US"/>
        </w:rPr>
      </w:pPr>
      <w:r w:rsidRPr="00FB028C">
        <w:rPr>
          <w:lang w:val="en-US"/>
        </w:rPr>
        <w:t>© Georg Thieme Verlag KG Stuttgart • New York.</w:t>
      </w:r>
    </w:p>
    <w:p w:rsidR="00975689" w:rsidRDefault="00975689" w:rsidP="00975689">
      <w:pPr>
        <w:pStyle w:val="Corpo"/>
        <w:rPr>
          <w:lang w:val="en-US"/>
        </w:rPr>
      </w:pPr>
      <w:r w:rsidRPr="00FB028C">
        <w:rPr>
          <w:lang w:val="en-US"/>
        </w:rPr>
        <w:t>PMID: 22592504 [PubMed - indexed for MEDLINE]</w:t>
      </w:r>
    </w:p>
    <w:p w:rsidR="00975689" w:rsidRDefault="00975689" w:rsidP="00975689">
      <w:pPr>
        <w:pStyle w:val="Corpo"/>
        <w:rPr>
          <w:lang w:val="en-US"/>
        </w:rPr>
      </w:pP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J Child Adolesc Psychopharmacol. 2005 Apr;15(2):293-301.</w:t>
      </w:r>
    </w:p>
    <w:p w:rsidR="00975689" w:rsidRPr="00FB028C" w:rsidRDefault="00975689" w:rsidP="00975689">
      <w:pPr>
        <w:spacing w:after="0" w:line="240" w:lineRule="auto"/>
        <w:jc w:val="both"/>
        <w:rPr>
          <w:rFonts w:ascii="Futura Lt BT" w:eastAsia="Calibri" w:hAnsi="Futura Lt BT" w:cs="Times New Roman"/>
          <w:b/>
          <w:color w:val="808080"/>
          <w:lang w:val="en-US"/>
        </w:rPr>
      </w:pPr>
      <w:r w:rsidRPr="00FB028C">
        <w:rPr>
          <w:rFonts w:ascii="Futura Lt BT" w:eastAsia="Calibri" w:hAnsi="Futura Lt BT" w:cs="Times New Roman"/>
          <w:b/>
          <w:color w:val="808080"/>
          <w:lang w:val="en-US"/>
        </w:rPr>
        <w:t>Open-label pilot study of St. John's wort in adolescent depression.</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Simeon J1, Nixon MK, Milin R, Jovanovic R, Walker S.</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Author information</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Abstract</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AIM:</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Clinical experience suggests the use of alternative remedies, such as St. John's Wort (SJW), in adolescents with affective disorders is increasing. In view of the paucity of documented, well-established, and safe antidepressant medications for children and adolescents, it was important to investigate the potential usefulness of SJW in adolescents with major depressive disorders (MDD).</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METHODS AND RESULTS:</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An 8-week, open-label study evaluated the potential efficacy and safety of SJW (300 mg TID) in adolescents with MDD. Twenty-six patients, 12-17 years of age (mean age, 14.8 years) were enrolled in the study. Of the 11 patients who completed the study, 9 patients (82%) showed significant clinical improvement based on Clinical Global Improvement (CGI) change scores (treatment response was indicated by a clinical improvement rating of either very much improved or much improved at the final visit). Of the 15 patients (58%) who did not complete the study, 8 patients were noncompliant and 7 patients were discontinued because of persisting or worsening depression. Of the 8 noncompliant patients, at week 8, 2 patients (25%) remained unchanged, 1 patient (12.5%) was minimally improved, 4 patients (75%) were much improved, and 1 patient (12.5%) was very much improved, based on the CGI change score.</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CONCLUSION:</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lastRenderedPageBreak/>
        <w:t>Preliminary findings suggest that SJW is well tolerated and may be clinically effective in the treatment of some adolescents with mild depression. Controlled trials of SJW in adolescents with MDD are suggested.</w:t>
      </w:r>
    </w:p>
    <w:p w:rsidR="00975689" w:rsidRPr="00FB028C" w:rsidRDefault="00975689" w:rsidP="00975689">
      <w:pPr>
        <w:spacing w:after="0" w:line="240" w:lineRule="auto"/>
        <w:jc w:val="both"/>
        <w:rPr>
          <w:rFonts w:ascii="Futura Lt BT" w:eastAsia="Calibri" w:hAnsi="Futura Lt BT" w:cs="Times New Roman"/>
          <w:color w:val="808080"/>
          <w:lang w:val="en-US"/>
        </w:rPr>
      </w:pPr>
      <w:r w:rsidRPr="00FB028C">
        <w:rPr>
          <w:rFonts w:ascii="Futura Lt BT" w:eastAsia="Calibri" w:hAnsi="Futura Lt BT" w:cs="Times New Roman"/>
          <w:color w:val="808080"/>
          <w:lang w:val="en-US"/>
        </w:rPr>
        <w:t>PMID: 15910213 [PubMed - indexed for MEDLINE]</w:t>
      </w:r>
    </w:p>
    <w:p w:rsidR="00975689" w:rsidRDefault="00975689" w:rsidP="00975689">
      <w:pPr>
        <w:pStyle w:val="Corpo"/>
        <w:rPr>
          <w:lang w:val="en-US"/>
        </w:rPr>
      </w:pPr>
    </w:p>
    <w:p w:rsidR="00975689" w:rsidRPr="00FB028C" w:rsidRDefault="00975689" w:rsidP="00975689">
      <w:pPr>
        <w:pStyle w:val="Corpo"/>
      </w:pPr>
      <w:r w:rsidRPr="00FB028C">
        <w:t>Menopause. 2011 Sep;18(9):951-5. doi: 10.1097/gme.0b013e31820e9acf.</w:t>
      </w:r>
    </w:p>
    <w:p w:rsidR="00975689" w:rsidRPr="00FB028C" w:rsidRDefault="00975689" w:rsidP="00975689">
      <w:pPr>
        <w:pStyle w:val="Corpo"/>
        <w:rPr>
          <w:b/>
          <w:lang w:val="en-US"/>
        </w:rPr>
      </w:pPr>
      <w:r w:rsidRPr="00FB028C">
        <w:rPr>
          <w:b/>
          <w:lang w:val="en-US"/>
        </w:rPr>
        <w:t>Effect of valerian on sleep quality in postmenopausal women: a randomized placebo-controlled clinical trial.</w:t>
      </w:r>
    </w:p>
    <w:p w:rsidR="00975689" w:rsidRPr="00FB028C" w:rsidRDefault="00975689" w:rsidP="00975689">
      <w:pPr>
        <w:pStyle w:val="Corpo"/>
      </w:pPr>
      <w:r w:rsidRPr="00FB028C">
        <w:t>Taavoni S1, Ekbatani N, Kashaniyan M, Haghani H.</w:t>
      </w:r>
    </w:p>
    <w:p w:rsidR="00975689" w:rsidRPr="00FB028C" w:rsidRDefault="00975689" w:rsidP="00975689">
      <w:pPr>
        <w:pStyle w:val="Corpo"/>
        <w:rPr>
          <w:lang w:val="en-US"/>
        </w:rPr>
      </w:pPr>
      <w:r w:rsidRPr="00FB028C">
        <w:rPr>
          <w:lang w:val="en-US"/>
        </w:rPr>
        <w:t>Author information</w:t>
      </w:r>
    </w:p>
    <w:p w:rsidR="00975689" w:rsidRPr="00FB028C" w:rsidRDefault="00975689" w:rsidP="00975689">
      <w:pPr>
        <w:pStyle w:val="Corpo"/>
        <w:rPr>
          <w:lang w:val="en-US"/>
        </w:rPr>
      </w:pPr>
      <w:r w:rsidRPr="00FB028C">
        <w:rPr>
          <w:lang w:val="en-US"/>
        </w:rPr>
        <w:t>Abstract</w:t>
      </w:r>
    </w:p>
    <w:p w:rsidR="00975689" w:rsidRPr="00FB028C" w:rsidRDefault="00975689" w:rsidP="00975689">
      <w:pPr>
        <w:pStyle w:val="Corpo"/>
        <w:rPr>
          <w:lang w:val="en-US"/>
        </w:rPr>
      </w:pPr>
      <w:r w:rsidRPr="00FB028C">
        <w:rPr>
          <w:lang w:val="en-US"/>
        </w:rPr>
        <w:t>OBJECTIVE:</w:t>
      </w:r>
    </w:p>
    <w:p w:rsidR="00975689" w:rsidRPr="00FB028C" w:rsidRDefault="00975689" w:rsidP="00975689">
      <w:pPr>
        <w:pStyle w:val="Corpo"/>
        <w:rPr>
          <w:lang w:val="en-US"/>
        </w:rPr>
      </w:pPr>
      <w:r w:rsidRPr="00FB028C">
        <w:rPr>
          <w:lang w:val="en-US"/>
        </w:rPr>
        <w:t>Sleep disturbances reduce the quality of life. About 50% of postmenopausal women experience sleep disturbances such as insomnia. Complementary and alternative medical therapies may be useful for the management of sleep disturbances among postmenopausal women. The aim of the present study was to evaluate the effects of valerian extract taken nightly on the improvement of sleep quality in postmenopausal women experiencing insomnia.</w:t>
      </w:r>
    </w:p>
    <w:p w:rsidR="00975689" w:rsidRPr="00FB028C" w:rsidRDefault="00975689" w:rsidP="00975689">
      <w:pPr>
        <w:pStyle w:val="Corpo"/>
        <w:rPr>
          <w:lang w:val="en-US"/>
        </w:rPr>
      </w:pPr>
      <w:r w:rsidRPr="00FB028C">
        <w:rPr>
          <w:lang w:val="en-US"/>
        </w:rPr>
        <w:t>METHODS:</w:t>
      </w:r>
    </w:p>
    <w:p w:rsidR="00975689" w:rsidRPr="00FB028C" w:rsidRDefault="00975689" w:rsidP="00975689">
      <w:pPr>
        <w:pStyle w:val="Corpo"/>
        <w:rPr>
          <w:lang w:val="en-US"/>
        </w:rPr>
      </w:pPr>
      <w:r w:rsidRPr="00FB028C">
        <w:rPr>
          <w:lang w:val="en-US"/>
        </w:rPr>
        <w:t>A randomized, triple-blind, controlled trial design was used for this study. Participants consisted of 100 postmenopausal women aged 50 to 60 years who were experiencing insomnia. A demographic data form and the Pittsburgh Sleep Quality Index were used to collect data. The women were randomly divided into two groups. Each group received either 530 mg of concentrated valerian extract or a placebo twice a day for 4 weeks. Descriptive and inferential statistics were used to analyze the data.</w:t>
      </w:r>
    </w:p>
    <w:p w:rsidR="00975689" w:rsidRPr="00FB028C" w:rsidRDefault="00975689" w:rsidP="00975689">
      <w:pPr>
        <w:pStyle w:val="Corpo"/>
        <w:rPr>
          <w:lang w:val="en-US"/>
        </w:rPr>
      </w:pPr>
      <w:r w:rsidRPr="00FB028C">
        <w:rPr>
          <w:lang w:val="en-US"/>
        </w:rPr>
        <w:t>RESULTS:</w:t>
      </w:r>
    </w:p>
    <w:p w:rsidR="00975689" w:rsidRPr="00FB028C" w:rsidRDefault="00975689" w:rsidP="00975689">
      <w:pPr>
        <w:pStyle w:val="Corpo"/>
        <w:rPr>
          <w:lang w:val="en-US"/>
        </w:rPr>
      </w:pPr>
      <w:r w:rsidRPr="00FB028C">
        <w:rPr>
          <w:lang w:val="en-US"/>
        </w:rPr>
        <w:t>A statistically significant change was reported in the quality of sleep of the intervention group in comparison with the placebo group (P &lt; 0.001). Also, 30% of the participants in the intervention group and 4% in the placebo group showed an improvement in the quality of sleep (P &lt; 0.001).</w:t>
      </w:r>
    </w:p>
    <w:p w:rsidR="00975689" w:rsidRPr="00FB028C" w:rsidRDefault="00975689" w:rsidP="00975689">
      <w:pPr>
        <w:pStyle w:val="Corpo"/>
        <w:rPr>
          <w:lang w:val="en-US"/>
        </w:rPr>
      </w:pPr>
      <w:r w:rsidRPr="00FB028C">
        <w:rPr>
          <w:lang w:val="en-US"/>
        </w:rPr>
        <w:t>CONCLUSIONS:</w:t>
      </w:r>
    </w:p>
    <w:p w:rsidR="00975689" w:rsidRPr="00FB028C" w:rsidRDefault="00975689" w:rsidP="00975689">
      <w:pPr>
        <w:pStyle w:val="Corpo"/>
        <w:rPr>
          <w:lang w:val="en-US"/>
        </w:rPr>
      </w:pPr>
      <w:r w:rsidRPr="00FB028C">
        <w:rPr>
          <w:lang w:val="en-US"/>
        </w:rPr>
        <w:t>Valerian improves the quality of sleep in women with menopause who are experiencing insomnia. Findings from this study add support to the reported effectiveness of valerian in the clinical management of insomnia.</w:t>
      </w:r>
    </w:p>
    <w:p w:rsidR="00975689" w:rsidRPr="00FB028C" w:rsidRDefault="00975689" w:rsidP="00975689">
      <w:pPr>
        <w:pStyle w:val="Corpo"/>
        <w:rPr>
          <w:lang w:val="en-US"/>
        </w:rPr>
      </w:pPr>
      <w:r w:rsidRPr="00FB028C">
        <w:rPr>
          <w:lang w:val="en-US"/>
        </w:rPr>
        <w:t>Comment in</w:t>
      </w:r>
    </w:p>
    <w:p w:rsidR="00975689" w:rsidRPr="00FB028C" w:rsidRDefault="00975689" w:rsidP="00975689">
      <w:pPr>
        <w:pStyle w:val="Corpo"/>
        <w:rPr>
          <w:lang w:val="en-US"/>
        </w:rPr>
      </w:pPr>
      <w:r w:rsidRPr="00FB028C">
        <w:rPr>
          <w:lang w:val="en-US"/>
        </w:rPr>
        <w:t>Is there anything special about valerian? [Menopause. 2011]</w:t>
      </w:r>
    </w:p>
    <w:p w:rsidR="00975689" w:rsidRDefault="00975689" w:rsidP="00975689">
      <w:pPr>
        <w:pStyle w:val="Corpo"/>
        <w:rPr>
          <w:lang w:val="en-US"/>
        </w:rPr>
      </w:pPr>
      <w:r w:rsidRPr="00FB028C">
        <w:rPr>
          <w:lang w:val="en-US"/>
        </w:rPr>
        <w:t>PMID: 21775910 [PubMed - indexed for MEDLINE]</w:t>
      </w:r>
    </w:p>
    <w:p w:rsidR="00975689" w:rsidRDefault="00975689" w:rsidP="00975689">
      <w:pPr>
        <w:pStyle w:val="Corpo"/>
        <w:rPr>
          <w:lang w:val="en-US"/>
        </w:rPr>
      </w:pPr>
    </w:p>
    <w:p w:rsidR="00975689" w:rsidRPr="00347BB2" w:rsidRDefault="00975689" w:rsidP="00975689">
      <w:pPr>
        <w:pStyle w:val="Corpo"/>
        <w:rPr>
          <w:lang w:val="en-US"/>
        </w:rPr>
      </w:pPr>
      <w:r w:rsidRPr="00347BB2">
        <w:rPr>
          <w:lang w:val="en-US"/>
        </w:rPr>
        <w:t>J Physiol Pharmacol. 2002 Sep;53(3):337-48.</w:t>
      </w:r>
    </w:p>
    <w:p w:rsidR="00975689" w:rsidRPr="00347BB2" w:rsidRDefault="00975689" w:rsidP="00975689">
      <w:pPr>
        <w:pStyle w:val="Corpo"/>
        <w:rPr>
          <w:b/>
          <w:lang w:val="en-US"/>
        </w:rPr>
      </w:pPr>
      <w:r w:rsidRPr="00347BB2">
        <w:rPr>
          <w:b/>
          <w:lang w:val="en-US"/>
        </w:rPr>
        <w:t>Reduction of rise in blood pressure and cortisol release during stress by Ginkgo biloba extract (EGb 761) in healthy volunteers.</w:t>
      </w:r>
    </w:p>
    <w:p w:rsidR="00975689" w:rsidRPr="00347BB2" w:rsidRDefault="00975689" w:rsidP="00975689">
      <w:pPr>
        <w:pStyle w:val="Corpo"/>
      </w:pPr>
      <w:r w:rsidRPr="00347BB2">
        <w:t>Jezova D1, Duncko R, Lassanova M, Kriska M, Moncek F.</w:t>
      </w:r>
    </w:p>
    <w:p w:rsidR="00975689" w:rsidRPr="00347BB2" w:rsidRDefault="00975689" w:rsidP="00975689">
      <w:pPr>
        <w:pStyle w:val="Corpo"/>
        <w:rPr>
          <w:lang w:val="en-US"/>
        </w:rPr>
      </w:pPr>
      <w:r w:rsidRPr="00347BB2">
        <w:rPr>
          <w:lang w:val="en-US"/>
        </w:rPr>
        <w:t>Author information</w:t>
      </w:r>
    </w:p>
    <w:p w:rsidR="00975689" w:rsidRPr="00347BB2" w:rsidRDefault="00975689" w:rsidP="00975689">
      <w:pPr>
        <w:pStyle w:val="Corpo"/>
        <w:rPr>
          <w:lang w:val="en-US"/>
        </w:rPr>
      </w:pPr>
      <w:r w:rsidRPr="00347BB2">
        <w:rPr>
          <w:lang w:val="en-US"/>
        </w:rPr>
        <w:lastRenderedPageBreak/>
        <w:t>Abstract</w:t>
      </w:r>
    </w:p>
    <w:p w:rsidR="00975689" w:rsidRPr="00347BB2" w:rsidRDefault="00975689" w:rsidP="00975689">
      <w:pPr>
        <w:pStyle w:val="Corpo"/>
        <w:rPr>
          <w:lang w:val="en-US"/>
        </w:rPr>
      </w:pPr>
      <w:r w:rsidRPr="00347BB2">
        <w:rPr>
          <w:lang w:val="en-US"/>
        </w:rPr>
        <w:t>The standardized extract of Ginkgo biloba (EGb 761) was found not only to improve memory and aging associated cognitive deficits but also to exert beneficial effects on mood. An antistress action of the extract has been suggested but not directly proven. The present study was aimed to evaluate the effects of EGb 761 on salivary cortisol and blood pressure responses during stress in healthy young volunteers (n = 70) in a double blind placebo controlled design. A stress model involving a combination of static exercise (handgrip) and mental stimuli was used. Single treatment with EGb 761 (120 mg) reduced stress-induced rise in blood pressure without affecting the heart rate. Salivary cortisol responses showed differences with respect to the gender and the time of day of the stress exposure, with the activation only in male subjects in the afternoon. This activation was absent if they were treated with EGb 761. The performance in a short memory test with higher scores achieved by women remained unaffected by EGb 761 treatment. Thus, this study provides evidence that EGb 761 has an inhibitory action on blood pressure and it may influence cortisol release in response to some stress stimuli.</w:t>
      </w:r>
    </w:p>
    <w:p w:rsidR="00975689" w:rsidRDefault="00975689" w:rsidP="00975689">
      <w:pPr>
        <w:pStyle w:val="Corpo"/>
        <w:rPr>
          <w:lang w:val="en-US"/>
        </w:rPr>
      </w:pPr>
      <w:r w:rsidRPr="00347BB2">
        <w:rPr>
          <w:lang w:val="en-US"/>
        </w:rPr>
        <w:t>PMID: 12369732 [PubMed - indexed for MEDLINE]</w:t>
      </w:r>
    </w:p>
    <w:p w:rsidR="00975689" w:rsidRDefault="00975689" w:rsidP="00975689">
      <w:pPr>
        <w:pStyle w:val="Corpo"/>
        <w:rPr>
          <w:lang w:val="en-US"/>
        </w:rPr>
      </w:pP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Planta Med. 2013 May;79(7):538-53. doi: 10.1055/s-0032-1328187. Epub 2013 Feb 13.</w:t>
      </w:r>
    </w:p>
    <w:p w:rsidR="00975689" w:rsidRPr="00347BB2" w:rsidRDefault="00975689" w:rsidP="00975689">
      <w:pPr>
        <w:spacing w:after="0" w:line="240" w:lineRule="auto"/>
        <w:jc w:val="both"/>
        <w:rPr>
          <w:rFonts w:ascii="Futura Lt BT" w:eastAsia="Calibri" w:hAnsi="Futura Lt BT" w:cs="Times New Roman"/>
          <w:b/>
          <w:color w:val="808080"/>
          <w:lang w:val="en-US"/>
        </w:rPr>
      </w:pPr>
      <w:r w:rsidRPr="00347BB2">
        <w:rPr>
          <w:rFonts w:ascii="Futura Lt BT" w:eastAsia="Calibri" w:hAnsi="Futura Lt BT" w:cs="Times New Roman"/>
          <w:b/>
          <w:color w:val="808080"/>
          <w:lang w:val="en-US"/>
        </w:rPr>
        <w:t>Botanical modulation of menopausal symptoms: mechanisms of action?</w:t>
      </w:r>
    </w:p>
    <w:p w:rsidR="00975689" w:rsidRPr="00347BB2" w:rsidRDefault="00975689" w:rsidP="00975689">
      <w:pPr>
        <w:spacing w:after="0" w:line="240" w:lineRule="auto"/>
        <w:jc w:val="both"/>
        <w:rPr>
          <w:rFonts w:ascii="Futura Lt BT" w:eastAsia="Calibri" w:hAnsi="Futura Lt BT" w:cs="Times New Roman"/>
          <w:color w:val="808080"/>
        </w:rPr>
      </w:pPr>
      <w:r w:rsidRPr="00347BB2">
        <w:rPr>
          <w:rFonts w:ascii="Futura Lt BT" w:eastAsia="Calibri" w:hAnsi="Futura Lt BT" w:cs="Times New Roman"/>
          <w:color w:val="808080"/>
        </w:rPr>
        <w:t>Hajirahimkhan A1, Dietz BM, Bolton JL.</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Author information</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Abstract</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Menopausal women suffer from a variety of symptoms, including hot flashes and night sweats, which can affect quality of life. Although it has been the treatment of choice for relieving these symptoms, hormone therapy has been associated with increased breast cancer risk leading many women to search for natural, efficacious, and safe alternatives such as botanical supplements. Data from clinical trials suggesting that botanicals have efficacy for menopausal symptom relief have been controversial, and several mechanisms of action have been proposed including estrogenic, progestogenic, and serotonergic pathways. Plant extracts with potential estrogenic activities include soy, red clover, kudzu, hops, licorice, rhubarb, yam, and chasteberry. Botanicals with reported progestogenic activities are red clover, hops, yam, and chasteberry. Serotonergic mechanisms have also been proposed since women taking antidepressants often report a reduction in hot flashes and night sweats. Black cohosh, kudzu, kava, licorice, and dong quai all either have reported 5-hydroxytryptamine receptor 7 ligands or inhibit serotonin reuptake, therefore have potential serotonergic activities. Understanding the mechanisms of action of these natural remedies used for women's health could lead to more efficacious formulations and to the isolation of active components which have the potential of becoming effective medications in the future.</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Georg Thieme Verlag KG Stuttgart · New York.</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PMID: 23408273 [PubMed - indexed for MEDLINE] PMCID: PMC3800090</w:t>
      </w:r>
    </w:p>
    <w:p w:rsidR="00975689" w:rsidRDefault="00975689" w:rsidP="00975689">
      <w:pPr>
        <w:pStyle w:val="Corpo"/>
        <w:rPr>
          <w:lang w:val="en-US"/>
        </w:rPr>
      </w:pP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Fortschr Med. 1991 Feb 10;109(4):119-22.</w:t>
      </w:r>
    </w:p>
    <w:p w:rsidR="00975689" w:rsidRPr="00347BB2" w:rsidRDefault="00975689" w:rsidP="00975689">
      <w:pPr>
        <w:spacing w:after="0" w:line="240" w:lineRule="auto"/>
        <w:jc w:val="both"/>
        <w:rPr>
          <w:rFonts w:ascii="Futura Lt BT" w:eastAsia="Calibri" w:hAnsi="Futura Lt BT" w:cs="Times New Roman"/>
          <w:b/>
          <w:color w:val="808080"/>
          <w:lang w:val="en-US"/>
        </w:rPr>
      </w:pPr>
      <w:r w:rsidRPr="00347BB2">
        <w:rPr>
          <w:rFonts w:ascii="Futura Lt BT" w:eastAsia="Calibri" w:hAnsi="Futura Lt BT" w:cs="Times New Roman"/>
          <w:b/>
          <w:color w:val="808080"/>
          <w:lang w:val="en-US"/>
        </w:rPr>
        <w:lastRenderedPageBreak/>
        <w:t>[Psychosomatic dysfunctions in the female climacteric. Clinical effectiveness and tolerance of Kava Extract WS 1490].</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[Article in German]</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Warnecke G.</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Author information</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Abstract</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Within the framework of a randomized, placebo-controlled double-blind study, two groups each containing 20 patients with climacteric-related symptomatology were treated for a period of 8 weeks with kava WS 1490 extract 3 X 100 mg/day or a placebo preparation. The target variable - the HAMA overall score of anxiety symptomatology - revealed a significant difference in the drug-receiving group vis-à-vis the placebo group already after only 1 week of treatment. The course of such further parameters as depressive mood (DSI), subjective well-being (patient diary), severity of the disease (CGI), and the climacteric symptomatology (Kuppermann Index and Schneider scale) over the overall period of treatment demonstrate a high level of efficacy of kava extract WS 1490 in neurovegetative and psychosomatic dysfunctions in the climacteric, associated with very good tolerance of the preparation.</w:t>
      </w:r>
    </w:p>
    <w:p w:rsidR="00975689" w:rsidRPr="00347BB2" w:rsidRDefault="00975689" w:rsidP="00975689">
      <w:pPr>
        <w:spacing w:after="0" w:line="240" w:lineRule="auto"/>
        <w:jc w:val="both"/>
        <w:rPr>
          <w:rFonts w:ascii="Futura Lt BT" w:eastAsia="Calibri" w:hAnsi="Futura Lt BT" w:cs="Times New Roman"/>
          <w:color w:val="808080"/>
          <w:lang w:val="en-US"/>
        </w:rPr>
      </w:pPr>
      <w:r w:rsidRPr="00347BB2">
        <w:rPr>
          <w:rFonts w:ascii="Futura Lt BT" w:eastAsia="Calibri" w:hAnsi="Futura Lt BT" w:cs="Times New Roman"/>
          <w:color w:val="808080"/>
          <w:lang w:val="en-US"/>
        </w:rPr>
        <w:t>PMID: 2029982 [PubMed - indexed for MEDLINE]</w:t>
      </w:r>
    </w:p>
    <w:p w:rsidR="00975689" w:rsidRDefault="00975689" w:rsidP="00975689">
      <w:pPr>
        <w:pStyle w:val="Corpo"/>
        <w:rPr>
          <w:lang w:val="en-US"/>
        </w:rPr>
      </w:pPr>
    </w:p>
    <w:p w:rsidR="00975689" w:rsidRPr="00347BB2" w:rsidRDefault="00975689" w:rsidP="00975689">
      <w:pPr>
        <w:pStyle w:val="Corpo"/>
        <w:rPr>
          <w:lang w:val="en-US"/>
        </w:rPr>
      </w:pPr>
      <w:r w:rsidRPr="00347BB2">
        <w:rPr>
          <w:lang w:val="en-US"/>
        </w:rPr>
        <w:t>J Clin Psychopharmacol. 2013 Oct;33(5):643-8. doi: 10.1097/JCP.0b013e318291be67.</w:t>
      </w:r>
    </w:p>
    <w:p w:rsidR="00975689" w:rsidRPr="00347BB2" w:rsidRDefault="00975689" w:rsidP="00975689">
      <w:pPr>
        <w:pStyle w:val="Corpo"/>
        <w:rPr>
          <w:b/>
          <w:lang w:val="en-US"/>
        </w:rPr>
      </w:pPr>
      <w:r w:rsidRPr="00347BB2">
        <w:rPr>
          <w:b/>
          <w:lang w:val="en-US"/>
        </w:rPr>
        <w:t>Kava in the treatment of generalized anxiety disorder: a double-blind, randomized, placebo-controlled study.</w:t>
      </w:r>
    </w:p>
    <w:p w:rsidR="00975689" w:rsidRPr="00347BB2" w:rsidRDefault="00975689" w:rsidP="00975689">
      <w:pPr>
        <w:pStyle w:val="Corpo"/>
        <w:rPr>
          <w:lang w:val="en-US"/>
        </w:rPr>
      </w:pPr>
      <w:r w:rsidRPr="00347BB2">
        <w:rPr>
          <w:lang w:val="en-US"/>
        </w:rPr>
        <w:t>Sarris J1, Stough C, Bousman CA, Wahid ZT, Murray G, Teschke R, Savage KM, Dowell A, Ng C, Schweitzer I.</w:t>
      </w:r>
    </w:p>
    <w:p w:rsidR="00975689" w:rsidRPr="00347BB2" w:rsidRDefault="00975689" w:rsidP="00975689">
      <w:pPr>
        <w:pStyle w:val="Corpo"/>
        <w:rPr>
          <w:lang w:val="en-US"/>
        </w:rPr>
      </w:pPr>
      <w:r w:rsidRPr="00347BB2">
        <w:rPr>
          <w:lang w:val="en-US"/>
        </w:rPr>
        <w:t>Author information</w:t>
      </w:r>
    </w:p>
    <w:p w:rsidR="00975689" w:rsidRPr="00347BB2" w:rsidRDefault="00975689" w:rsidP="00975689">
      <w:pPr>
        <w:pStyle w:val="Corpo"/>
        <w:rPr>
          <w:lang w:val="en-US"/>
        </w:rPr>
      </w:pPr>
      <w:r w:rsidRPr="00347BB2">
        <w:rPr>
          <w:lang w:val="en-US"/>
        </w:rPr>
        <w:t>Abstract</w:t>
      </w:r>
    </w:p>
    <w:p w:rsidR="00975689" w:rsidRPr="00347BB2" w:rsidRDefault="00975689" w:rsidP="00975689">
      <w:pPr>
        <w:pStyle w:val="Corpo"/>
        <w:rPr>
          <w:lang w:val="en-US"/>
        </w:rPr>
      </w:pPr>
      <w:r w:rsidRPr="00347BB2">
        <w:rPr>
          <w:lang w:val="en-US"/>
        </w:rPr>
        <w:t xml:space="preserve">Kava (Piper methysticum) is a plant-based medicine, which has been previously shown to reduce anxiety. To date, however, no placebo-controlled trial assessing kava in the treatment of generalized anxiety disorder (GAD) has been completed. A total of 75 participants with GAD and no comorbid mood disorder were enrolled in a 6-week double-blind trial of an aqueous extract of kava (120/240 mg of kavalactones per day depending on response) versus placebo. </w:t>
      </w:r>
      <w:r w:rsidRPr="00347BB2">
        <w:rPr>
          <w:rFonts w:ascii="Arial" w:hAnsi="Arial" w:cs="Arial"/>
          <w:lang w:val="en-US"/>
        </w:rPr>
        <w:t>γ</w:t>
      </w:r>
      <w:r w:rsidRPr="00347BB2">
        <w:rPr>
          <w:rFonts w:cs="Futura Lt BT"/>
          <w:lang w:val="en-US"/>
        </w:rPr>
        <w:t>-Aminobutyric acid (GABA) and noradre</w:t>
      </w:r>
      <w:r w:rsidRPr="00347BB2">
        <w:rPr>
          <w:lang w:val="en-US"/>
        </w:rPr>
        <w:t xml:space="preserve">naline transporter polymorphisms were also analyzed as potential pharmacogenetic markers of response. Reduction in anxiety was measured using the Hamilton Anxiety Rating Scale (HAMA) as the primary outcome. Intention-to-treat analysis was performed on 58 participants who met inclusion criteria after an initial 1 week placebo run-in phase. Results revealed a significant reduction in anxiety for the kava group compared with the placebo group with a moderate effect size (P = 0.046, Cohen d = 0.62). Among participants with moderate to severe Diagnostic and Statistical Manual of Mental Disorders-diagnosed GAD, this effect was larger (P = 0.02; d = 0.82). At conclusion of the controlled phase, 26% of the kava group were classified as remitted (HAMA ≤ 7) compared with 6% of the placebo group (P = 0.04). Within the kava group, GABA transporter polymorphisms rs2601126 (P = 0.021) and rs2697153 (P = 0.046) were associated with HAMA reduction. Kava was well tolerated, and aside from more headaches reported in the kava group (P = 0.05), no other significant differences </w:t>
      </w:r>
      <w:r w:rsidRPr="00347BB2">
        <w:rPr>
          <w:lang w:val="en-US"/>
        </w:rPr>
        <w:lastRenderedPageBreak/>
        <w:t>between groups occurred for any other adverse effects, nor for liver function tests. Standardized kava may be a moderately effective short-term option for the treatment of GAD. Furthermore, specific GABA transporter polymorphisms appear to potentially modify anxiolytic response to kava.</w:t>
      </w:r>
    </w:p>
    <w:p w:rsidR="00975689" w:rsidRDefault="00975689" w:rsidP="00975689">
      <w:pPr>
        <w:pStyle w:val="Corpo"/>
        <w:rPr>
          <w:lang w:val="en-US"/>
        </w:rPr>
      </w:pPr>
      <w:r w:rsidRPr="00347BB2">
        <w:rPr>
          <w:lang w:val="en-US"/>
        </w:rPr>
        <w:t>PMID: 23635869 [PubMed - indexed for MEDLINE]</w:t>
      </w:r>
    </w:p>
    <w:p w:rsidR="00975689" w:rsidRDefault="00975689" w:rsidP="00975689">
      <w:pPr>
        <w:pStyle w:val="Corpo"/>
        <w:rPr>
          <w:lang w:val="en-US"/>
        </w:rPr>
      </w:pPr>
    </w:p>
    <w:p w:rsidR="00975689" w:rsidRPr="00000821" w:rsidRDefault="00975689" w:rsidP="00975689">
      <w:pPr>
        <w:pStyle w:val="Corpo"/>
        <w:rPr>
          <w:lang w:val="en-US"/>
        </w:rPr>
      </w:pPr>
      <w:r w:rsidRPr="00000821">
        <w:rPr>
          <w:lang w:val="en-US"/>
        </w:rPr>
        <w:t>J Ethnopharmacol. 2013 Sep 16;149(2):597-9. doi: 10.1016/j.jep.2013.07.005. Epub 2013 Jul 16.</w:t>
      </w:r>
    </w:p>
    <w:p w:rsidR="00975689" w:rsidRPr="00000821" w:rsidRDefault="00975689" w:rsidP="00975689">
      <w:pPr>
        <w:pStyle w:val="Corpo"/>
        <w:rPr>
          <w:b/>
          <w:lang w:val="en-US"/>
        </w:rPr>
      </w:pPr>
      <w:r w:rsidRPr="00000821">
        <w:rPr>
          <w:b/>
          <w:lang w:val="en-US"/>
        </w:rPr>
        <w:t>Effects of red ginseng extract on sleeping behaviors in human volunteers.</w:t>
      </w:r>
    </w:p>
    <w:p w:rsidR="00975689" w:rsidRPr="00000821" w:rsidRDefault="00975689" w:rsidP="00975689">
      <w:pPr>
        <w:pStyle w:val="Corpo"/>
        <w:rPr>
          <w:lang w:val="en-US"/>
        </w:rPr>
      </w:pPr>
      <w:r w:rsidRPr="00000821">
        <w:rPr>
          <w:lang w:val="en-US"/>
        </w:rPr>
        <w:t>Han HJ1, Kim HY, Choi JJ, Ahn SY, Lee SH, Oh KW, Kim SY.</w:t>
      </w:r>
    </w:p>
    <w:p w:rsidR="00975689" w:rsidRPr="00000821" w:rsidRDefault="00975689" w:rsidP="00975689">
      <w:pPr>
        <w:pStyle w:val="Corpo"/>
        <w:rPr>
          <w:lang w:val="en-US"/>
        </w:rPr>
      </w:pPr>
      <w:r w:rsidRPr="00000821">
        <w:rPr>
          <w:lang w:val="en-US"/>
        </w:rPr>
        <w:t>Author information</w:t>
      </w:r>
    </w:p>
    <w:p w:rsidR="00975689" w:rsidRPr="00000821" w:rsidRDefault="00975689" w:rsidP="00975689">
      <w:pPr>
        <w:pStyle w:val="Corpo"/>
        <w:rPr>
          <w:lang w:val="en-US"/>
        </w:rPr>
      </w:pPr>
      <w:r w:rsidRPr="00000821">
        <w:rPr>
          <w:lang w:val="en-US"/>
        </w:rPr>
        <w:t>Abstract</w:t>
      </w:r>
    </w:p>
    <w:p w:rsidR="00975689" w:rsidRPr="00000821" w:rsidRDefault="00975689" w:rsidP="00975689">
      <w:pPr>
        <w:pStyle w:val="Corpo"/>
        <w:rPr>
          <w:lang w:val="en-US"/>
        </w:rPr>
      </w:pPr>
      <w:r w:rsidRPr="00000821">
        <w:rPr>
          <w:lang w:val="en-US"/>
        </w:rPr>
        <w:t>ETHNOPHARMACOLOGICAL RELEVENCE:</w:t>
      </w:r>
    </w:p>
    <w:p w:rsidR="00975689" w:rsidRPr="00000821" w:rsidRDefault="00975689" w:rsidP="00975689">
      <w:pPr>
        <w:pStyle w:val="Corpo"/>
        <w:rPr>
          <w:lang w:val="en-US"/>
        </w:rPr>
      </w:pPr>
      <w:r w:rsidRPr="00000821">
        <w:rPr>
          <w:lang w:val="en-US"/>
        </w:rPr>
        <w:t>The ginseng root has been traditionally used as a sedative in oriental countries. However, the condition "ginseng abuse syndrome" (GAS), defined as hypertension, nervousness, sleeplessness, skin eruption, and morning diarrhea, was coined as a result of a study of people who had been using a variety of ginseng preparations. However, we reported that administration of RGE increased rapid eye movement (REM) and non rapid eye movement (NREM) sleep via GABAergic systems in animals. Therefore, this study was performed to investigate how red ginseng extract (RGE) affects sleeping behaviors in human volunteers.</w:t>
      </w:r>
    </w:p>
    <w:p w:rsidR="00975689" w:rsidRPr="00000821" w:rsidRDefault="00975689" w:rsidP="00975689">
      <w:pPr>
        <w:pStyle w:val="Corpo"/>
        <w:rPr>
          <w:lang w:val="en-US"/>
        </w:rPr>
      </w:pPr>
      <w:r w:rsidRPr="00000821">
        <w:rPr>
          <w:lang w:val="en-US"/>
        </w:rPr>
        <w:t>MATERIALS AND METHODS:</w:t>
      </w:r>
    </w:p>
    <w:p w:rsidR="00975689" w:rsidRPr="00000821" w:rsidRDefault="00975689" w:rsidP="00975689">
      <w:pPr>
        <w:pStyle w:val="Corpo"/>
        <w:rPr>
          <w:lang w:val="en-US"/>
        </w:rPr>
      </w:pPr>
      <w:r w:rsidRPr="00000821">
        <w:rPr>
          <w:lang w:val="en-US"/>
        </w:rPr>
        <w:t>RGE (1500 mg) was orally administered to young male healthy volunteers (from 15 to 37 years old ages, n=15) three times a day for 7 days. Overnight polysomnographic (PSG) studies were performed two times, 1 day before and 7 days after RGE administration. We investigated differences in sleep architecture parameters such as total sleep time (TST), sleep efficacy (SE: total sleep time/time in bed), proportion of each sleep stage, and wakefulness after sleep onset (WASO) between baseline PSG and PSG after RGE administration.</w:t>
      </w:r>
    </w:p>
    <w:p w:rsidR="00975689" w:rsidRPr="00000821" w:rsidRDefault="00975689" w:rsidP="00975689">
      <w:pPr>
        <w:pStyle w:val="Corpo"/>
        <w:rPr>
          <w:lang w:val="en-US"/>
        </w:rPr>
      </w:pPr>
      <w:r w:rsidRPr="00000821">
        <w:rPr>
          <w:lang w:val="en-US"/>
        </w:rPr>
        <w:t>RESULTS:</w:t>
      </w:r>
    </w:p>
    <w:p w:rsidR="00975689" w:rsidRPr="00000821" w:rsidRDefault="00975689" w:rsidP="00975689">
      <w:pPr>
        <w:pStyle w:val="Corpo"/>
        <w:rPr>
          <w:lang w:val="en-US"/>
        </w:rPr>
      </w:pPr>
      <w:r w:rsidRPr="00000821">
        <w:rPr>
          <w:lang w:val="en-US"/>
        </w:rPr>
        <w:t>Total wake time (TWT) was significantly reduced (P&lt;0.05) and SE was increased (P&lt;0.05), although slow wave sleep stage 1 (N1) was reduced (P&lt;0.01) and non-rapid eye movement (REM) sleep was increased (P&lt;0.03) after administration.</w:t>
      </w:r>
    </w:p>
    <w:p w:rsidR="00975689" w:rsidRPr="00000821" w:rsidRDefault="00975689" w:rsidP="00975689">
      <w:pPr>
        <w:pStyle w:val="Corpo"/>
        <w:rPr>
          <w:lang w:val="en-US"/>
        </w:rPr>
      </w:pPr>
      <w:r w:rsidRPr="00000821">
        <w:rPr>
          <w:lang w:val="en-US"/>
        </w:rPr>
        <w:t>CONCLUSION:</w:t>
      </w:r>
    </w:p>
    <w:p w:rsidR="00975689" w:rsidRPr="00000821" w:rsidRDefault="00975689" w:rsidP="00975689">
      <w:pPr>
        <w:pStyle w:val="Corpo"/>
        <w:rPr>
          <w:lang w:val="en-US"/>
        </w:rPr>
      </w:pPr>
      <w:r w:rsidRPr="00000821">
        <w:rPr>
          <w:lang w:val="en-US"/>
        </w:rPr>
        <w:t>From these results, it is presumed that RGE intake would improve the quality of sleep, thus having beneficial effects on sleep disturbed subjects.</w:t>
      </w:r>
    </w:p>
    <w:p w:rsidR="00975689" w:rsidRPr="00000821" w:rsidRDefault="00975689" w:rsidP="00975689">
      <w:pPr>
        <w:pStyle w:val="Corpo"/>
        <w:rPr>
          <w:lang w:val="en-US"/>
        </w:rPr>
      </w:pPr>
      <w:r w:rsidRPr="00000821">
        <w:rPr>
          <w:lang w:val="en-US"/>
        </w:rPr>
        <w:t>© 2013 Elsevier Ireland Ltd. All rights reserved.</w:t>
      </w:r>
    </w:p>
    <w:p w:rsidR="00975689" w:rsidRPr="00000821" w:rsidRDefault="00975689" w:rsidP="00975689">
      <w:pPr>
        <w:pStyle w:val="Corpo"/>
        <w:rPr>
          <w:lang w:val="en-US"/>
        </w:rPr>
      </w:pPr>
      <w:r w:rsidRPr="00000821">
        <w:rPr>
          <w:lang w:val="en-US"/>
        </w:rPr>
        <w:t>KEYWORDS:</w:t>
      </w:r>
    </w:p>
    <w:p w:rsidR="00975689" w:rsidRPr="00000821" w:rsidRDefault="00975689" w:rsidP="00975689">
      <w:pPr>
        <w:pStyle w:val="Corpo"/>
        <w:rPr>
          <w:lang w:val="en-US"/>
        </w:rPr>
      </w:pPr>
      <w:r w:rsidRPr="00000821">
        <w:rPr>
          <w:lang w:val="en-US"/>
        </w:rPr>
        <w:t>Human volunteers; Polysomnographic (PSG); Red ginseng extract (RGE); Sleep architecture; Sleeping behaviors</w:t>
      </w:r>
    </w:p>
    <w:p w:rsidR="00975689" w:rsidRDefault="00975689" w:rsidP="00975689">
      <w:pPr>
        <w:pStyle w:val="Corpo"/>
        <w:rPr>
          <w:lang w:val="en-US"/>
        </w:rPr>
      </w:pPr>
      <w:r w:rsidRPr="00000821">
        <w:rPr>
          <w:lang w:val="en-US"/>
        </w:rPr>
        <w:t>PMID: 23872254 [PubMed - indexed for MEDLINE]</w:t>
      </w:r>
    </w:p>
    <w:p w:rsidR="00975689" w:rsidRDefault="00975689" w:rsidP="00975689">
      <w:pPr>
        <w:pStyle w:val="Corpo"/>
        <w:rPr>
          <w:lang w:val="en-US"/>
        </w:rPr>
      </w:pPr>
    </w:p>
    <w:p w:rsidR="00975689" w:rsidRPr="00000821" w:rsidRDefault="00975689" w:rsidP="00975689">
      <w:pPr>
        <w:pStyle w:val="Corpo"/>
        <w:rPr>
          <w:lang w:val="en-US"/>
        </w:rPr>
      </w:pPr>
      <w:r w:rsidRPr="00000821">
        <w:rPr>
          <w:lang w:val="en-US"/>
        </w:rPr>
        <w:t>Indian J Pharmacol. 2013 Jan-Feb;45(1):34-9. doi: 10.4103/0253-7613.106432.</w:t>
      </w:r>
    </w:p>
    <w:p w:rsidR="00975689" w:rsidRPr="00000821" w:rsidRDefault="00975689" w:rsidP="00975689">
      <w:pPr>
        <w:pStyle w:val="Corpo"/>
        <w:rPr>
          <w:b/>
          <w:lang w:val="en-US"/>
        </w:rPr>
      </w:pPr>
      <w:r w:rsidRPr="00000821">
        <w:rPr>
          <w:b/>
          <w:lang w:val="en-US"/>
        </w:rPr>
        <w:lastRenderedPageBreak/>
        <w:t>Efficacy and safety of a polyherbal sedative-hypnotic formulation NSF-3 in primary insomnia in comparison to zolpidem: a randomized controlled trial.</w:t>
      </w:r>
    </w:p>
    <w:p w:rsidR="00975689" w:rsidRPr="00000821" w:rsidRDefault="00975689" w:rsidP="00975689">
      <w:pPr>
        <w:pStyle w:val="Corpo"/>
      </w:pPr>
      <w:r w:rsidRPr="00000821">
        <w:t>Maroo N1, Hazra A, Das T.</w:t>
      </w:r>
    </w:p>
    <w:p w:rsidR="00975689" w:rsidRPr="00000821" w:rsidRDefault="00975689" w:rsidP="00975689">
      <w:pPr>
        <w:pStyle w:val="Corpo"/>
        <w:rPr>
          <w:lang w:val="en-US"/>
        </w:rPr>
      </w:pPr>
      <w:r w:rsidRPr="00000821">
        <w:rPr>
          <w:lang w:val="en-US"/>
        </w:rPr>
        <w:t>Author information</w:t>
      </w:r>
    </w:p>
    <w:p w:rsidR="00975689" w:rsidRPr="00000821" w:rsidRDefault="00975689" w:rsidP="00975689">
      <w:pPr>
        <w:pStyle w:val="Corpo"/>
        <w:rPr>
          <w:lang w:val="en-US"/>
        </w:rPr>
      </w:pPr>
      <w:r w:rsidRPr="00000821">
        <w:rPr>
          <w:lang w:val="en-US"/>
        </w:rPr>
        <w:t>Abstract</w:t>
      </w:r>
    </w:p>
    <w:p w:rsidR="00975689" w:rsidRPr="00000821" w:rsidRDefault="00975689" w:rsidP="00975689">
      <w:pPr>
        <w:pStyle w:val="Corpo"/>
        <w:rPr>
          <w:lang w:val="en-US"/>
        </w:rPr>
      </w:pPr>
      <w:r w:rsidRPr="00000821">
        <w:rPr>
          <w:lang w:val="en-US"/>
        </w:rPr>
        <w:t>OBJECTIVES:</w:t>
      </w:r>
    </w:p>
    <w:p w:rsidR="00975689" w:rsidRPr="00000821" w:rsidRDefault="00975689" w:rsidP="00975689">
      <w:pPr>
        <w:pStyle w:val="Corpo"/>
        <w:rPr>
          <w:lang w:val="en-US"/>
        </w:rPr>
      </w:pPr>
      <w:r w:rsidRPr="00000821">
        <w:rPr>
          <w:lang w:val="en-US"/>
        </w:rPr>
        <w:t>To assess the efficacy and safety of NSF-3, a polyherbal sedative-hypnotic (containing standardized extracts of Valeriana officinalis, Passiflora incarnate and Humulus lupulus), in comparison to zolpidem in primary insomnia.</w:t>
      </w:r>
    </w:p>
    <w:p w:rsidR="00975689" w:rsidRPr="00000821" w:rsidRDefault="00975689" w:rsidP="00975689">
      <w:pPr>
        <w:pStyle w:val="Corpo"/>
        <w:rPr>
          <w:lang w:val="en-US"/>
        </w:rPr>
      </w:pPr>
      <w:r w:rsidRPr="00000821">
        <w:rPr>
          <w:lang w:val="en-US"/>
        </w:rPr>
        <w:t>MATERIALS AND METHODS:</w:t>
      </w:r>
    </w:p>
    <w:p w:rsidR="00975689" w:rsidRPr="00000821" w:rsidRDefault="00975689" w:rsidP="00975689">
      <w:pPr>
        <w:pStyle w:val="Corpo"/>
        <w:rPr>
          <w:lang w:val="en-US"/>
        </w:rPr>
      </w:pPr>
      <w:r w:rsidRPr="00000821">
        <w:rPr>
          <w:lang w:val="en-US"/>
        </w:rPr>
        <w:t>The present study was designed as a parallel group, double- blind, randomized, controlled trial and registered with Clinical Trials Registry-India (CTRI/2011/12/002197). Patients diagnosed with primary insomnia with a perceived total sleep time of &lt;6 hours per night and insomnia severity index &gt;7 were included. They were treated with either NSF-3 (one tablet) or zolpidem (one 10 mg tablet) at bedtime for two weeks. Total sleep time, sleep latency and number of awakenings per night were assessed using a sleep diary. Quality of life and daytime sleepiness were evaluated by insomnia severity index and Epworth sleepiness score respectively. Vital signs, routine blood counts, liver and renal function tests, and treatment emergent adverse events were recorded for safety assessment.</w:t>
      </w:r>
    </w:p>
    <w:p w:rsidR="00975689" w:rsidRPr="00000821" w:rsidRDefault="00975689" w:rsidP="00975689">
      <w:pPr>
        <w:pStyle w:val="Corpo"/>
        <w:rPr>
          <w:lang w:val="en-US"/>
        </w:rPr>
      </w:pPr>
      <w:r w:rsidRPr="00000821">
        <w:rPr>
          <w:lang w:val="en-US"/>
        </w:rPr>
        <w:t>RESULTS:</w:t>
      </w:r>
    </w:p>
    <w:p w:rsidR="00975689" w:rsidRPr="00000821" w:rsidRDefault="00975689" w:rsidP="00975689">
      <w:pPr>
        <w:pStyle w:val="Corpo"/>
        <w:rPr>
          <w:lang w:val="en-US"/>
        </w:rPr>
      </w:pPr>
      <w:r w:rsidRPr="00000821">
        <w:rPr>
          <w:lang w:val="en-US"/>
        </w:rPr>
        <w:t>A total of 91 subjects were recruited, of which 39 in each group completed the study. There was significant improvement in total sleep time, sleep latency, number of nightly awakenings and insomnia severity index scores in both groups. However, no statistically significant difference was observed between the groups. Epworth sleepiness scores did not change significantly over the study period. Although 12 treatment emergent adverse events were reported with NSF-3 and 16 with zolpidem (commonest was drowsiness in both), most were mild and no serious adverse events were encountered.</w:t>
      </w:r>
    </w:p>
    <w:p w:rsidR="00975689" w:rsidRPr="00000821" w:rsidRDefault="00975689" w:rsidP="00975689">
      <w:pPr>
        <w:pStyle w:val="Corpo"/>
        <w:rPr>
          <w:lang w:val="en-US"/>
        </w:rPr>
      </w:pPr>
      <w:r w:rsidRPr="00000821">
        <w:rPr>
          <w:lang w:val="en-US"/>
        </w:rPr>
        <w:t>CONCLUSIONS:</w:t>
      </w:r>
    </w:p>
    <w:p w:rsidR="00975689" w:rsidRPr="00000821" w:rsidRDefault="00975689" w:rsidP="00975689">
      <w:pPr>
        <w:pStyle w:val="Corpo"/>
        <w:rPr>
          <w:lang w:val="en-US"/>
        </w:rPr>
      </w:pPr>
      <w:r w:rsidRPr="00000821">
        <w:rPr>
          <w:lang w:val="en-US"/>
        </w:rPr>
        <w:t>NSF-3 is a safe and effective short-term alternative to zolpidem for primary insomnia. It remains to be explored whether the benefits are sustained and whether there is dependence liability with this formulation upon long term use.</w:t>
      </w:r>
    </w:p>
    <w:p w:rsidR="00975689" w:rsidRPr="00000821" w:rsidRDefault="00975689" w:rsidP="00975689">
      <w:pPr>
        <w:pStyle w:val="Corpo"/>
      </w:pPr>
      <w:r w:rsidRPr="00000821">
        <w:t>KEYWORDS:</w:t>
      </w:r>
    </w:p>
    <w:p w:rsidR="00975689" w:rsidRPr="00000821" w:rsidRDefault="00975689" w:rsidP="00975689">
      <w:pPr>
        <w:pStyle w:val="Corpo"/>
      </w:pPr>
      <w:r w:rsidRPr="00000821">
        <w:t>Humulus lupulus; Passiflora incarnata; Valeriana officinalis; insomnia; zolpidem</w:t>
      </w:r>
    </w:p>
    <w:p w:rsidR="00975689" w:rsidRDefault="00975689" w:rsidP="00975689">
      <w:pPr>
        <w:pStyle w:val="Corpo"/>
        <w:rPr>
          <w:lang w:val="en-US"/>
        </w:rPr>
      </w:pPr>
      <w:r w:rsidRPr="00000821">
        <w:rPr>
          <w:lang w:val="en-US"/>
        </w:rPr>
        <w:t>PMID: 23543804 [PubMed - indexed for MEDLINE] PMCID: PMC3608291</w:t>
      </w:r>
    </w:p>
    <w:p w:rsidR="00975689" w:rsidRDefault="00975689" w:rsidP="00975689">
      <w:pPr>
        <w:pStyle w:val="Corpo"/>
        <w:rPr>
          <w:lang w:val="en-US"/>
        </w:rPr>
      </w:pPr>
    </w:p>
    <w:p w:rsidR="00975689" w:rsidRPr="0013324D" w:rsidRDefault="00935914" w:rsidP="00975689">
      <w:pPr>
        <w:pStyle w:val="Corpo"/>
        <w:rPr>
          <w:lang w:val="en-US"/>
        </w:rPr>
      </w:pPr>
      <w:hyperlink r:id="rId114" w:tooltip="Frontiers in pharmacology." w:history="1">
        <w:r w:rsidR="00975689" w:rsidRPr="0013324D">
          <w:rPr>
            <w:rStyle w:val="Hyperlink"/>
            <w:color w:val="808080" w:themeColor="background1" w:themeShade="80"/>
            <w:szCs w:val="20"/>
            <w:u w:val="none"/>
            <w:lang w:val="en-US"/>
          </w:rPr>
          <w:t>Front Pharmacol.</w:t>
        </w:r>
      </w:hyperlink>
      <w:r w:rsidR="00975689" w:rsidRPr="0013324D">
        <w:rPr>
          <w:rStyle w:val="apple-converted-space"/>
          <w:szCs w:val="20"/>
          <w:lang w:val="en-US"/>
        </w:rPr>
        <w:t> </w:t>
      </w:r>
      <w:r w:rsidR="00975689" w:rsidRPr="0013324D">
        <w:rPr>
          <w:lang w:val="en-US"/>
        </w:rPr>
        <w:t>2014 Jul 9;5:162. doi: 10.3389/fphar.2014.00162. eCollection 2014.</w:t>
      </w:r>
    </w:p>
    <w:p w:rsidR="00975689" w:rsidRPr="0013324D" w:rsidRDefault="00975689" w:rsidP="00975689">
      <w:pPr>
        <w:pStyle w:val="Corpo"/>
        <w:rPr>
          <w:b/>
          <w:lang w:val="en-US"/>
        </w:rPr>
      </w:pPr>
      <w:r w:rsidRPr="0013324D">
        <w:rPr>
          <w:b/>
          <w:szCs w:val="30"/>
          <w:lang w:val="en-US"/>
        </w:rPr>
        <w:t>Herbal medicines in Brazil: pharmacokinetic profile and potential herb-drug interactions.</w:t>
      </w:r>
    </w:p>
    <w:p w:rsidR="00975689" w:rsidRPr="0013324D" w:rsidRDefault="00935914" w:rsidP="00975689">
      <w:pPr>
        <w:pStyle w:val="Corpo"/>
        <w:rPr>
          <w:szCs w:val="30"/>
          <w:lang w:val="en-US"/>
        </w:rPr>
      </w:pPr>
      <w:hyperlink r:id="rId115" w:history="1">
        <w:r w:rsidR="00975689" w:rsidRPr="0013324D">
          <w:rPr>
            <w:rStyle w:val="Hyperlink"/>
            <w:color w:val="808080" w:themeColor="background1" w:themeShade="80"/>
            <w:szCs w:val="22"/>
            <w:u w:val="none"/>
            <w:lang w:val="en-US"/>
          </w:rPr>
          <w:t>Mazzari AL</w:t>
        </w:r>
      </w:hyperlink>
      <w:r w:rsidR="00975689" w:rsidRPr="0013324D">
        <w:rPr>
          <w:szCs w:val="22"/>
          <w:lang w:val="en-US"/>
        </w:rPr>
        <w:t>,</w:t>
      </w:r>
      <w:r w:rsidR="00975689" w:rsidRPr="0013324D">
        <w:rPr>
          <w:rStyle w:val="apple-converted-space"/>
          <w:szCs w:val="22"/>
          <w:lang w:val="en-US"/>
        </w:rPr>
        <w:t> </w:t>
      </w:r>
      <w:hyperlink r:id="rId116" w:history="1">
        <w:r w:rsidR="00975689" w:rsidRPr="0013324D">
          <w:rPr>
            <w:rStyle w:val="Hyperlink"/>
            <w:color w:val="808080" w:themeColor="background1" w:themeShade="80"/>
            <w:szCs w:val="22"/>
            <w:u w:val="none"/>
            <w:lang w:val="en-US"/>
          </w:rPr>
          <w:t>Prieto JM</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lang w:val="en-US"/>
        </w:rPr>
        <w:t xml:space="preserve">A plethora of active compounds found in herbal medicines can serve as substrate for enzymes involved in the metabolism of xenobiotics. When a medicinal plant is co-administered with a conventional drug and little or no information is known about the </w:t>
      </w:r>
      <w:r w:rsidRPr="0013324D">
        <w:rPr>
          <w:lang w:val="en-US"/>
        </w:rPr>
        <w:lastRenderedPageBreak/>
        <w:t>pharmacokinetics of the plant metabolites, there is an increased risk of potential herb-drug interactions. Moreover, genetic polymorphisms in a population may act to predispose individuals to adverse reactions. The use of herbal medicines is rapidly increasing in many countries, particularly Brazil where the vast biodiversity is a potential source of new and more affordable treatments for numerous conditions. Accordingly, the Brazilian Unified Public Health System (SUS) produced a list of 71 plant species of interest, which could be made available to the population in the near future. Physicians at SUS prescribe a number of essential drugs and should herbal medicines be added to this system the chance of herb-drug interactions further increases. A review of the effects of these medicinal plants on Phase 1 and Phase 2 metabolic mechanisms and the transporter P-glycoprotein was conducted. The results have shown that approximately half of these medicinal plants lack any pharmacokinetic data. Moreover, most of the studies carried out are in vitro. Only a few reports on herb-drug interactions with essential drugs prescribed by SUS were found, suggesting that very little attention is being given to the safety of herbal medicines. Here we have taken this information to discuss the potential interactions between herbal medicines and essential drugs prescribed to Brazilian patients whilst taking into account the most common polymorphisms present in the Brazilian population. A number of theoretical interactions are pinpointed but more pharmacokinetic studies and pharmacovigilance data are needed to ascertain their clinical significance.</w:t>
      </w:r>
    </w:p>
    <w:p w:rsidR="00975689" w:rsidRPr="00B12D79" w:rsidRDefault="00975689" w:rsidP="00975689">
      <w:pPr>
        <w:pStyle w:val="Corpo"/>
        <w:rPr>
          <w:szCs w:val="22"/>
          <w:lang w:val="en-US"/>
        </w:rPr>
      </w:pPr>
      <w:r w:rsidRPr="00B12D79">
        <w:rPr>
          <w:szCs w:val="22"/>
          <w:lang w:val="en-US"/>
        </w:rPr>
        <w:t>KEYWORDS: Brazil; P-glycoprotein; cytochrome P450; glucuronidation; glutathione; herb-drug interactions; pharmacovigilance; polymorphism</w:t>
      </w:r>
    </w:p>
    <w:p w:rsidR="00975689" w:rsidRDefault="00975689" w:rsidP="00975689">
      <w:pPr>
        <w:pStyle w:val="Corpo"/>
        <w:rPr>
          <w:szCs w:val="22"/>
          <w:lang w:val="en-US"/>
        </w:rPr>
      </w:pPr>
    </w:p>
    <w:p w:rsidR="00975689" w:rsidRPr="00B12D79" w:rsidRDefault="00975689" w:rsidP="00975689">
      <w:pPr>
        <w:pStyle w:val="Corpo"/>
        <w:rPr>
          <w:szCs w:val="22"/>
          <w:lang w:val="en-US"/>
        </w:rPr>
      </w:pPr>
    </w:p>
    <w:p w:rsidR="00975689" w:rsidRPr="00FC001C" w:rsidRDefault="00935914" w:rsidP="00975689">
      <w:pPr>
        <w:pStyle w:val="Corpo"/>
        <w:rPr>
          <w:lang w:val="en-US"/>
        </w:rPr>
      </w:pPr>
      <w:hyperlink r:id="rId117" w:tooltip="Current drug metabolism." w:history="1">
        <w:r w:rsidR="00975689" w:rsidRPr="00FC001C">
          <w:rPr>
            <w:rStyle w:val="Hyperlink"/>
            <w:color w:val="808080" w:themeColor="background1" w:themeShade="80"/>
            <w:szCs w:val="20"/>
            <w:u w:val="none"/>
            <w:lang w:val="en-US"/>
          </w:rPr>
          <w:t>Curr Drug Metab.</w:t>
        </w:r>
      </w:hyperlink>
      <w:r w:rsidR="00975689" w:rsidRPr="00FC001C">
        <w:rPr>
          <w:rStyle w:val="apple-converted-space"/>
          <w:szCs w:val="20"/>
          <w:lang w:val="en-US"/>
        </w:rPr>
        <w:t> </w:t>
      </w:r>
      <w:r w:rsidR="00975689" w:rsidRPr="00FC001C">
        <w:rPr>
          <w:szCs w:val="20"/>
          <w:lang w:val="en-US"/>
        </w:rPr>
        <w:t>2012 Jun 1;13(5):640-51.</w:t>
      </w:r>
    </w:p>
    <w:p w:rsidR="00975689" w:rsidRPr="0013324D" w:rsidRDefault="00975689" w:rsidP="00975689">
      <w:pPr>
        <w:pStyle w:val="Corpo"/>
        <w:rPr>
          <w:b/>
          <w:szCs w:val="20"/>
          <w:lang w:val="en-US"/>
        </w:rPr>
      </w:pPr>
      <w:r w:rsidRPr="0013324D">
        <w:rPr>
          <w:b/>
          <w:szCs w:val="30"/>
          <w:lang w:val="en-US"/>
        </w:rPr>
        <w:t>Herb-drug interactions and mechanistic and clinical considerations.</w:t>
      </w:r>
    </w:p>
    <w:p w:rsidR="00975689" w:rsidRPr="0013324D" w:rsidRDefault="00935914" w:rsidP="00975689">
      <w:pPr>
        <w:pStyle w:val="Corpo"/>
        <w:rPr>
          <w:szCs w:val="30"/>
          <w:lang w:val="en-US"/>
        </w:rPr>
      </w:pPr>
      <w:hyperlink r:id="rId118" w:history="1">
        <w:r w:rsidR="00975689" w:rsidRPr="0013324D">
          <w:rPr>
            <w:rStyle w:val="Hyperlink"/>
            <w:color w:val="808080" w:themeColor="background1" w:themeShade="80"/>
            <w:szCs w:val="22"/>
            <w:u w:val="none"/>
            <w:lang w:val="en-US"/>
          </w:rPr>
          <w:t>Chen XW</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19" w:history="1">
        <w:r w:rsidR="00975689" w:rsidRPr="0013324D">
          <w:rPr>
            <w:rStyle w:val="Hyperlink"/>
            <w:color w:val="808080" w:themeColor="background1" w:themeShade="80"/>
            <w:szCs w:val="22"/>
            <w:u w:val="none"/>
            <w:lang w:val="en-US"/>
          </w:rPr>
          <w:t>Sneed KB</w:t>
        </w:r>
      </w:hyperlink>
      <w:r w:rsidR="00975689" w:rsidRPr="0013324D">
        <w:rPr>
          <w:szCs w:val="22"/>
          <w:lang w:val="en-US"/>
        </w:rPr>
        <w:t>,</w:t>
      </w:r>
      <w:r w:rsidR="00975689" w:rsidRPr="0013324D">
        <w:rPr>
          <w:rStyle w:val="apple-converted-space"/>
          <w:szCs w:val="22"/>
          <w:lang w:val="en-US"/>
        </w:rPr>
        <w:t> </w:t>
      </w:r>
      <w:hyperlink r:id="rId120" w:history="1">
        <w:r w:rsidR="00975689" w:rsidRPr="0013324D">
          <w:rPr>
            <w:rStyle w:val="Hyperlink"/>
            <w:color w:val="808080" w:themeColor="background1" w:themeShade="80"/>
            <w:szCs w:val="22"/>
            <w:u w:val="none"/>
            <w:lang w:val="en-US"/>
          </w:rPr>
          <w:t>Pan SY</w:t>
        </w:r>
      </w:hyperlink>
      <w:r w:rsidR="00975689" w:rsidRPr="0013324D">
        <w:rPr>
          <w:szCs w:val="22"/>
          <w:lang w:val="en-US"/>
        </w:rPr>
        <w:t>,</w:t>
      </w:r>
      <w:r w:rsidR="00975689" w:rsidRPr="0013324D">
        <w:rPr>
          <w:rStyle w:val="apple-converted-space"/>
          <w:szCs w:val="22"/>
          <w:lang w:val="en-US"/>
        </w:rPr>
        <w:t> </w:t>
      </w:r>
      <w:hyperlink r:id="rId121" w:history="1">
        <w:r w:rsidR="00975689" w:rsidRPr="0013324D">
          <w:rPr>
            <w:rStyle w:val="Hyperlink"/>
            <w:color w:val="808080" w:themeColor="background1" w:themeShade="80"/>
            <w:szCs w:val="22"/>
            <w:u w:val="none"/>
            <w:lang w:val="en-US"/>
          </w:rPr>
          <w:t>Cao C</w:t>
        </w:r>
      </w:hyperlink>
      <w:r w:rsidR="00975689" w:rsidRPr="0013324D">
        <w:rPr>
          <w:szCs w:val="22"/>
          <w:lang w:val="en-US"/>
        </w:rPr>
        <w:t>,</w:t>
      </w:r>
      <w:r w:rsidR="00975689" w:rsidRPr="0013324D">
        <w:rPr>
          <w:rStyle w:val="apple-converted-space"/>
          <w:szCs w:val="22"/>
          <w:lang w:val="en-US"/>
        </w:rPr>
        <w:t> </w:t>
      </w:r>
      <w:hyperlink r:id="rId122" w:history="1">
        <w:r w:rsidR="00975689" w:rsidRPr="0013324D">
          <w:rPr>
            <w:rStyle w:val="Hyperlink"/>
            <w:color w:val="808080" w:themeColor="background1" w:themeShade="80"/>
            <w:szCs w:val="22"/>
            <w:u w:val="none"/>
            <w:lang w:val="en-US"/>
          </w:rPr>
          <w:t>Kanwar JR</w:t>
        </w:r>
      </w:hyperlink>
      <w:r w:rsidR="00975689" w:rsidRPr="0013324D">
        <w:rPr>
          <w:szCs w:val="22"/>
          <w:lang w:val="en-US"/>
        </w:rPr>
        <w:t>,</w:t>
      </w:r>
      <w:r w:rsidR="00975689" w:rsidRPr="0013324D">
        <w:rPr>
          <w:rStyle w:val="apple-converted-space"/>
          <w:szCs w:val="22"/>
          <w:lang w:val="en-US"/>
        </w:rPr>
        <w:t> </w:t>
      </w:r>
      <w:hyperlink r:id="rId123" w:history="1">
        <w:r w:rsidR="00975689" w:rsidRPr="0013324D">
          <w:rPr>
            <w:rStyle w:val="Hyperlink"/>
            <w:color w:val="808080" w:themeColor="background1" w:themeShade="80"/>
            <w:szCs w:val="22"/>
            <w:u w:val="none"/>
            <w:lang w:val="en-US"/>
          </w:rPr>
          <w:t>Chew H</w:t>
        </w:r>
      </w:hyperlink>
      <w:r w:rsidR="00975689" w:rsidRPr="0013324D">
        <w:rPr>
          <w:szCs w:val="22"/>
          <w:lang w:val="en-US"/>
        </w:rPr>
        <w:t>,</w:t>
      </w:r>
      <w:r w:rsidR="00975689" w:rsidRPr="0013324D">
        <w:rPr>
          <w:rStyle w:val="apple-converted-space"/>
          <w:szCs w:val="22"/>
          <w:lang w:val="en-US"/>
        </w:rPr>
        <w:t> </w:t>
      </w:r>
      <w:hyperlink r:id="rId124" w:history="1">
        <w:r w:rsidR="00975689" w:rsidRPr="0013324D">
          <w:rPr>
            <w:rStyle w:val="Hyperlink"/>
            <w:color w:val="808080" w:themeColor="background1" w:themeShade="80"/>
            <w:szCs w:val="22"/>
            <w:u w:val="none"/>
            <w:lang w:val="en-US"/>
          </w:rPr>
          <w:t>Zhou SF</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 xml:space="preserve">Herbal medicines are often used in combination with conventional drugs, and this may give rise to the potential of harmful herb-drug interactions. This paper updates our knowledge on clinical herb-drug interactions with an emphasis of the mechanistic and clinical consideration. In silico, in vitro, animal and human studies are often used to predict and/or identify drug interactions with herbal remedies. To date, a number of clinically important herb-drug interactions have been reported, but many of them are from case reports and limited clinical observations. Common herbal medicines that interact with drugs include St John's wort (Hypericum perforatum), ginkgo (Ginkgo biloba), ginger (Zingiber officinale), ginseng (Panax ginseng), and garlic (Allium sativum). For example, St John's wort significantly reduced the area under the plasma concentration-time curve (AUC) and blood concentrations of cyclosporine, midazolam, tacrolimus, amitriptyline, digoxin, indinavir, warfarin, phenprocoumon and theophylline. The common drugs that interact with herbal medicines include warfarin, midazolam, digoxin, amitriptyline, indinavir, cyclosporine, tacrolimus and irinotecan. Herbal medicines may interact with drugs at the intestine, liver, kidneys, and targets of action. Importantly, many of these drugs have very narrow therapeutic indices. Most of them </w:t>
      </w:r>
      <w:r w:rsidRPr="0013324D">
        <w:rPr>
          <w:szCs w:val="20"/>
          <w:lang w:val="en-US"/>
        </w:rPr>
        <w:lastRenderedPageBreak/>
        <w:t>are substrates for cytochrome P450s (CYPs) and/or P-glycoprotein (P-gp). The underlying mechanisms for most reported herb-drug interactions are not fully understood, and pharmacokinetic and/or pharmacodynamic mechanisms are implicated in many of these interactions. In particular, enzyme induction and inhibition may play an important role in the occurrence of some herbdrug interactions. Because herb-drug interactions can significantly affect circulating levels of drug and, hence, alter the clinical outcome, the identification of herb-drug interactions has important implications.</w:t>
      </w:r>
    </w:p>
    <w:p w:rsidR="00975689" w:rsidRPr="00B12D79" w:rsidRDefault="00975689" w:rsidP="00975689">
      <w:pPr>
        <w:pStyle w:val="Corpo"/>
        <w:rPr>
          <w:szCs w:val="17"/>
          <w:lang w:val="en-US"/>
        </w:rPr>
      </w:pPr>
      <w:r w:rsidRPr="00B12D79">
        <w:rPr>
          <w:szCs w:val="17"/>
          <w:lang w:val="en-US"/>
        </w:rPr>
        <w:t>PMID:</w:t>
      </w:r>
      <w:r w:rsidRPr="00B12D79">
        <w:rPr>
          <w:rStyle w:val="apple-converted-space"/>
          <w:szCs w:val="17"/>
          <w:lang w:val="en-US"/>
        </w:rPr>
        <w:t> </w:t>
      </w:r>
      <w:r w:rsidRPr="00B12D79">
        <w:rPr>
          <w:szCs w:val="17"/>
          <w:lang w:val="en-US"/>
        </w:rPr>
        <w:t>22292789</w:t>
      </w:r>
      <w:r w:rsidRPr="00B12D79">
        <w:rPr>
          <w:rStyle w:val="apple-converted-space"/>
          <w:szCs w:val="17"/>
          <w:lang w:val="en-US"/>
        </w:rPr>
        <w:t> </w:t>
      </w:r>
      <w:r w:rsidRPr="00B12D79">
        <w:rPr>
          <w:szCs w:val="17"/>
          <w:lang w:val="en-US"/>
        </w:rPr>
        <w:t>[PubMed - indexed for MEDLINE]</w:t>
      </w:r>
    </w:p>
    <w:p w:rsidR="00975689" w:rsidRDefault="00975689" w:rsidP="00975689">
      <w:pPr>
        <w:pStyle w:val="Corpo"/>
        <w:rPr>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125" w:tooltip="Planta medica." w:history="1">
        <w:r w:rsidR="00975689" w:rsidRPr="0013324D">
          <w:rPr>
            <w:rStyle w:val="Hyperlink"/>
            <w:color w:val="808080" w:themeColor="background1" w:themeShade="80"/>
            <w:szCs w:val="20"/>
            <w:u w:val="none"/>
            <w:lang w:val="en-US"/>
          </w:rPr>
          <w:t>Planta Med.</w:t>
        </w:r>
      </w:hyperlink>
      <w:r w:rsidR="00975689" w:rsidRPr="0013324D">
        <w:rPr>
          <w:rStyle w:val="apple-converted-space"/>
          <w:szCs w:val="20"/>
          <w:lang w:val="en-US"/>
        </w:rPr>
        <w:t> </w:t>
      </w:r>
      <w:r w:rsidR="00975689" w:rsidRPr="0013324D">
        <w:rPr>
          <w:szCs w:val="20"/>
          <w:lang w:val="en-US"/>
        </w:rPr>
        <w:t>2012 Sep;78(13):1458-77. doi: 10.1055/s-0032-1315117. Epub 2012 Aug 1.</w:t>
      </w:r>
    </w:p>
    <w:p w:rsidR="00975689" w:rsidRPr="0013324D" w:rsidRDefault="00975689" w:rsidP="00975689">
      <w:pPr>
        <w:pStyle w:val="Corpo"/>
        <w:rPr>
          <w:b/>
          <w:szCs w:val="20"/>
          <w:lang w:val="en-US"/>
        </w:rPr>
      </w:pPr>
      <w:r w:rsidRPr="0013324D">
        <w:rPr>
          <w:b/>
          <w:szCs w:val="30"/>
          <w:lang w:val="en-US"/>
        </w:rPr>
        <w:t>Clinical evidence of herbal drugs as perpetrators of pharmacokinetic drug interactions.</w:t>
      </w:r>
    </w:p>
    <w:p w:rsidR="00975689" w:rsidRPr="0013324D" w:rsidRDefault="00935914" w:rsidP="00975689">
      <w:pPr>
        <w:pStyle w:val="Corpo"/>
        <w:rPr>
          <w:szCs w:val="30"/>
          <w:lang w:val="en-US"/>
        </w:rPr>
      </w:pPr>
      <w:hyperlink r:id="rId126" w:history="1">
        <w:r w:rsidR="00975689" w:rsidRPr="0013324D">
          <w:rPr>
            <w:rStyle w:val="Hyperlink"/>
            <w:color w:val="808080" w:themeColor="background1" w:themeShade="80"/>
            <w:szCs w:val="22"/>
            <w:u w:val="none"/>
            <w:lang w:val="en-US"/>
          </w:rPr>
          <w:t>Hermann R</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27" w:history="1">
        <w:r w:rsidR="00975689" w:rsidRPr="0013324D">
          <w:rPr>
            <w:rStyle w:val="Hyperlink"/>
            <w:color w:val="808080" w:themeColor="background1" w:themeShade="80"/>
            <w:szCs w:val="22"/>
            <w:u w:val="none"/>
            <w:lang w:val="en-US"/>
          </w:rPr>
          <w:t>von Richter O</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 xml:space="preserve">The use of herbal/botanical products, also referred to as complementary and alternative medicines (CAM), worldwide enjoys increasing popularity. It appears in particular highly prevalent in patient populations already exposed to complex treatment algorithms and polypharmacotherapy, frequently involving narrow therapeutic index drugs. Accordingly, the potential clinical dimension and relevance of herb-drug interactions has received considerable attention over the last years. However, review of pertinent literature indicates that the available clinical evidence in this regard is still limited and sometimes inconclusive. Also, communication of herb-drug interaction data in the biopharmaceutical/medical literature is often complex and confusing, not always unbiased, and in many cases appears not to strive for clear-cut and useful guidance in terms of the clinical relevance of such findings.This systematic review summarizes and interprets the published evidence on clinical herb-drug interaction studies which examined the potential of six popular herbal drugs (Echinacea, garlic, gingko, ginseng, goldenseal, and milk thistle) as perpetrators of pharmacokinetic (PK) drug interactions. Reported effect sizes were systematically categorized according to FDA drug interaction guideline criteria. A total of 66 clinical PK interaction studies, meeting the scope of the present review, were identified. The clinical evidence was found to be most robust and informative for Gingko biloba (GB; 21 studies) and milk thistle/silymarin (MT; 13), and appears still limited for ginseng (9), goldenseal/berberine (GS; 8), garlic (8), and Echinacea (7). Collectively, the available evidence indicates that, at commonly recommended doses, none of these herbs act as potent or moderate inhibitors or inducers of cytochrome P450 (CYP) enzymes or P-glycoprotein (ABCB1). Weak effects in terms of either induction or inhibition were found for GB (presystemic/hepatic CYP3A4 induction/inhibition, CYP2C19 induction at high doses), milk thistle/silymarin (CYP2C9 inhibition), GS/berberine (CYP3A4 and CYP2D6 inhibition), Echinacea (presystemic/hepatic CYP3A4 inhibition/induction, CYP1A2 and CYP2C9 inhibition at high doses). Information was found not always complete for the major drug metabolizing CYP enzymes in the less well-studied herbs and is largely </w:t>
      </w:r>
      <w:r w:rsidRPr="0013324D">
        <w:rPr>
          <w:szCs w:val="20"/>
          <w:lang w:val="en-US"/>
        </w:rPr>
        <w:lastRenderedPageBreak/>
        <w:t>limited to P-glycoprotein (ABCB1) when effects on drug transporters have been investigated.</w:t>
      </w:r>
    </w:p>
    <w:p w:rsidR="00975689" w:rsidRPr="0013324D" w:rsidRDefault="00975689" w:rsidP="00975689">
      <w:pPr>
        <w:pStyle w:val="Corpo"/>
        <w:rPr>
          <w:szCs w:val="20"/>
          <w:lang w:val="en-US"/>
        </w:rPr>
      </w:pPr>
      <w:r w:rsidRPr="0013324D">
        <w:rPr>
          <w:szCs w:val="20"/>
          <w:lang w:val="en-US"/>
        </w:rPr>
        <w:t>Georg Thieme Verlag KG Stuttgart · New York.</w:t>
      </w:r>
    </w:p>
    <w:p w:rsidR="00975689" w:rsidRPr="00B12D79" w:rsidRDefault="00975689" w:rsidP="00975689">
      <w:pPr>
        <w:pStyle w:val="Corpo"/>
        <w:rPr>
          <w:rStyle w:val="apple-converted-space"/>
          <w:szCs w:val="17"/>
          <w:lang w:val="en-US"/>
        </w:rPr>
      </w:pPr>
      <w:r w:rsidRPr="00B12D79">
        <w:rPr>
          <w:szCs w:val="17"/>
          <w:lang w:val="en-US"/>
        </w:rPr>
        <w:t>PMID:22855269</w:t>
      </w:r>
      <w:r w:rsidRPr="00B12D79">
        <w:rPr>
          <w:rStyle w:val="apple-converted-space"/>
          <w:szCs w:val="17"/>
          <w:lang w:val="en-US"/>
        </w:rPr>
        <w:t> </w:t>
      </w:r>
      <w:r w:rsidRPr="00B12D79">
        <w:rPr>
          <w:szCs w:val="17"/>
          <w:lang w:val="en-US"/>
        </w:rPr>
        <w:t>[PubMed - indexed for MEDLINE]</w:t>
      </w:r>
      <w:r w:rsidRPr="00B12D79">
        <w:rPr>
          <w:rStyle w:val="apple-converted-space"/>
          <w:szCs w:val="17"/>
          <w:lang w:val="en-US"/>
        </w:rPr>
        <w:t> </w:t>
      </w:r>
    </w:p>
    <w:p w:rsidR="00975689" w:rsidRPr="00B12D79" w:rsidRDefault="00975689" w:rsidP="00975689">
      <w:pPr>
        <w:pStyle w:val="Corpo"/>
        <w:rPr>
          <w:rStyle w:val="apple-converted-space"/>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128" w:tooltip="Advances in pharmacological sciences." w:history="1">
        <w:r w:rsidR="00975689" w:rsidRPr="0013324D">
          <w:rPr>
            <w:rStyle w:val="Hyperlink"/>
            <w:color w:val="808080" w:themeColor="background1" w:themeShade="80"/>
            <w:u w:val="none"/>
            <w:lang w:val="en-US"/>
          </w:rPr>
          <w:t>Adv Pharmacol Sci.</w:t>
        </w:r>
      </w:hyperlink>
      <w:r w:rsidR="00975689" w:rsidRPr="0013324D">
        <w:rPr>
          <w:lang w:val="en-US"/>
        </w:rPr>
        <w:t> 2014;2014:354264. doi: 10.1155/2014/354264. Epub 2014 Apr 17.</w:t>
      </w:r>
    </w:p>
    <w:p w:rsidR="00975689" w:rsidRPr="0013324D" w:rsidRDefault="00975689" w:rsidP="00975689">
      <w:pPr>
        <w:pStyle w:val="Corpo"/>
        <w:rPr>
          <w:b/>
          <w:lang w:val="en-US"/>
        </w:rPr>
      </w:pPr>
      <w:r w:rsidRPr="0013324D">
        <w:rPr>
          <w:b/>
          <w:lang w:val="en-US"/>
        </w:rPr>
        <w:t>The therapeutic potential of medicinal foods.</w:t>
      </w:r>
    </w:p>
    <w:p w:rsidR="00975689" w:rsidRPr="0013324D" w:rsidRDefault="00935914" w:rsidP="00975689">
      <w:pPr>
        <w:pStyle w:val="Corpo"/>
        <w:rPr>
          <w:lang w:val="en-US"/>
        </w:rPr>
      </w:pPr>
      <w:hyperlink r:id="rId129" w:history="1">
        <w:r w:rsidR="00975689" w:rsidRPr="0013324D">
          <w:rPr>
            <w:rStyle w:val="Hyperlink"/>
            <w:color w:val="808080" w:themeColor="background1" w:themeShade="80"/>
            <w:u w:val="none"/>
            <w:lang w:val="en-US"/>
          </w:rPr>
          <w:t>Ramalingum N</w:t>
        </w:r>
      </w:hyperlink>
      <w:r w:rsidR="00975689" w:rsidRPr="0013324D">
        <w:rPr>
          <w:lang w:val="en-US"/>
        </w:rPr>
        <w:t>, </w:t>
      </w:r>
      <w:hyperlink r:id="rId130" w:history="1">
        <w:r w:rsidR="00975689" w:rsidRPr="0013324D">
          <w:rPr>
            <w:rStyle w:val="Hyperlink"/>
            <w:color w:val="808080" w:themeColor="background1" w:themeShade="80"/>
            <w:u w:val="none"/>
            <w:lang w:val="en-US"/>
          </w:rPr>
          <w:t>Mahomoodally MF</w:t>
        </w:r>
      </w:hyperlink>
      <w:r w:rsidR="00975689" w:rsidRPr="0013324D">
        <w:rPr>
          <w:lang w:val="en-US"/>
        </w:rPr>
        <w:t>.</w:t>
      </w:r>
    </w:p>
    <w:p w:rsidR="00975689" w:rsidRPr="0013324D" w:rsidRDefault="00975689" w:rsidP="00975689">
      <w:pPr>
        <w:pStyle w:val="Corpo"/>
        <w:rPr>
          <w:lang w:val="en-US"/>
        </w:rPr>
      </w:pPr>
      <w:r w:rsidRPr="0013324D">
        <w:rPr>
          <w:lang w:val="en-US"/>
        </w:rPr>
        <w:t>Abstract</w:t>
      </w:r>
    </w:p>
    <w:p w:rsidR="00975689" w:rsidRPr="0013324D" w:rsidRDefault="00975689" w:rsidP="00975689">
      <w:pPr>
        <w:pStyle w:val="Corpo"/>
        <w:rPr>
          <w:lang w:val="en-US"/>
        </w:rPr>
      </w:pPr>
      <w:r w:rsidRPr="0013324D">
        <w:rPr>
          <w:lang w:val="en-US"/>
        </w:rPr>
        <w:t>Pharmaceutical and nutritional sciences have recently witnessed a bloom in the scientific literature geared towards the use offood plants for their diversified health benefits and potential clinical applications. Health professionals now recognize that a synergism of drug therapy and nutrition might confer optimum outcomes in the fight against diseases. The prophylactic benefits of food plants are being investigated for potential use as novel medicinal remedies due to the presence of pharmacologically active compounds. Although the availability of scientific data is rapidly growing, there is still a paucity of updated compilation of data and concerns about the rationale of these health-foods still persist in the literature. This paper attempts to congregate the nutritional value, phytochemical composition, traditional uses, in vitro and in vivo studies of 10 common medicinal food plants used against chronic noncommunicable and infectious diseases. Food plants included were based on the criteria that they are consumed as a common food in a typical diet as either fruit or vegetable for their nutritive value but have also other parts which are in common use in folk medicine. The potential challenges of incorporating thesemedicinal foods in the diet which offers prospective opportunities for future drug development are also discussed.</w:t>
      </w:r>
    </w:p>
    <w:p w:rsidR="00975689" w:rsidRPr="0013324D" w:rsidRDefault="00975689" w:rsidP="00975689">
      <w:pPr>
        <w:pStyle w:val="Corpo"/>
        <w:rPr>
          <w:lang w:val="en-US"/>
        </w:rPr>
      </w:pPr>
      <w:r w:rsidRPr="0013324D">
        <w:rPr>
          <w:lang w:val="en-US"/>
        </w:rPr>
        <w:t>PMID: 24822061 [PubMed] PMCID: PMC4009199</w:t>
      </w:r>
    </w:p>
    <w:p w:rsidR="00975689" w:rsidRPr="00B12D79" w:rsidRDefault="00975689" w:rsidP="00975689">
      <w:pPr>
        <w:pStyle w:val="Corpo"/>
        <w:rPr>
          <w:lang w:val="en-US"/>
        </w:rPr>
      </w:pPr>
    </w:p>
    <w:p w:rsidR="00975689" w:rsidRPr="00B12D79" w:rsidRDefault="00975689" w:rsidP="00975689">
      <w:pPr>
        <w:pStyle w:val="Corpo"/>
        <w:rPr>
          <w:lang w:val="en-US"/>
        </w:rPr>
      </w:pPr>
    </w:p>
    <w:p w:rsidR="00975689" w:rsidRPr="0013324D" w:rsidRDefault="00935914" w:rsidP="00975689">
      <w:pPr>
        <w:pStyle w:val="Corpo"/>
        <w:rPr>
          <w:lang w:val="en-US"/>
        </w:rPr>
      </w:pPr>
      <w:hyperlink r:id="rId131" w:tooltip="Menopause international." w:history="1">
        <w:r w:rsidR="00975689" w:rsidRPr="0013324D">
          <w:rPr>
            <w:rStyle w:val="Hyperlink"/>
            <w:color w:val="808080" w:themeColor="background1" w:themeShade="80"/>
            <w:szCs w:val="20"/>
            <w:u w:val="none"/>
            <w:lang w:val="en-US"/>
          </w:rPr>
          <w:t>Menopause Int.</w:t>
        </w:r>
      </w:hyperlink>
      <w:r w:rsidR="00975689" w:rsidRPr="0013324D">
        <w:rPr>
          <w:rStyle w:val="apple-converted-space"/>
          <w:szCs w:val="20"/>
          <w:lang w:val="en-US"/>
        </w:rPr>
        <w:t> </w:t>
      </w:r>
      <w:r w:rsidR="00975689" w:rsidRPr="0013324D">
        <w:rPr>
          <w:szCs w:val="20"/>
          <w:lang w:val="en-US"/>
        </w:rPr>
        <w:t>2013 Sep;19(3):133-4. doi: 10.1177/1754045313502473.</w:t>
      </w:r>
    </w:p>
    <w:p w:rsidR="00975689" w:rsidRPr="0013324D" w:rsidRDefault="00975689" w:rsidP="00975689">
      <w:pPr>
        <w:pStyle w:val="Corpo"/>
        <w:rPr>
          <w:b/>
          <w:szCs w:val="20"/>
          <w:lang w:val="en-US"/>
        </w:rPr>
      </w:pPr>
      <w:r w:rsidRPr="0013324D">
        <w:rPr>
          <w:b/>
          <w:szCs w:val="30"/>
          <w:lang w:val="en-US"/>
        </w:rPr>
        <w:t>Red clover causing symptoms suggestive of methotrexate toxicity in a patient on high-dose methotrexate.</w:t>
      </w:r>
    </w:p>
    <w:p w:rsidR="00975689" w:rsidRPr="0013324D" w:rsidRDefault="00935914" w:rsidP="00975689">
      <w:pPr>
        <w:pStyle w:val="Corpo"/>
        <w:rPr>
          <w:szCs w:val="30"/>
          <w:lang w:val="en-US"/>
        </w:rPr>
      </w:pPr>
      <w:hyperlink r:id="rId132" w:history="1">
        <w:r w:rsidR="00975689" w:rsidRPr="0013324D">
          <w:rPr>
            <w:rStyle w:val="Hyperlink"/>
            <w:color w:val="808080" w:themeColor="background1" w:themeShade="80"/>
            <w:szCs w:val="22"/>
            <w:u w:val="none"/>
            <w:lang w:val="en-US"/>
          </w:rPr>
          <w:t>Orr A</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33" w:history="1">
        <w:r w:rsidR="00975689" w:rsidRPr="0013324D">
          <w:rPr>
            <w:rStyle w:val="Hyperlink"/>
            <w:color w:val="808080" w:themeColor="background1" w:themeShade="80"/>
            <w:szCs w:val="22"/>
            <w:u w:val="none"/>
            <w:lang w:val="en-US"/>
          </w:rPr>
          <w:t>Parker R</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The case report discusses a very serious interaction between red clover and methotrexate not previously documented. It highlights the</w:t>
      </w:r>
      <w:r w:rsidRPr="0013324D">
        <w:rPr>
          <w:rStyle w:val="apple-converted-space"/>
          <w:szCs w:val="20"/>
          <w:lang w:val="en-US"/>
        </w:rPr>
        <w:t> </w:t>
      </w:r>
      <w:r w:rsidRPr="0013324D">
        <w:rPr>
          <w:rStyle w:val="highlight"/>
          <w:szCs w:val="20"/>
          <w:lang w:val="en-US"/>
        </w:rPr>
        <w:t>potential</w:t>
      </w:r>
      <w:r w:rsidRPr="0013324D">
        <w:rPr>
          <w:rStyle w:val="apple-converted-space"/>
          <w:szCs w:val="20"/>
          <w:lang w:val="en-US"/>
        </w:rPr>
        <w:t> </w:t>
      </w:r>
      <w:r w:rsidRPr="0013324D">
        <w:rPr>
          <w:szCs w:val="20"/>
          <w:lang w:val="en-US"/>
        </w:rPr>
        <w:t xml:space="preserve">pitfalls of concomitant use of herbal remedies and conventionally prescribed drugs and the importance of advising our patients about OTC drugs. A 52-year-old woman attended her general practitioner for advice on menopausal flushing. She was on methotrexate weekly injections for severe psoriasis and was not keen to consider anything that would possibly affect her skin. Alternative therapies were discussed and red clover was suggested. This was bought OTC. After the third day of taking red clover capsules (430 mg), the patient developed severe vomiting and epigastric pain. She contacted the dermatology clinic that administers the methotrexate injection and was thought to </w:t>
      </w:r>
      <w:r w:rsidRPr="0013324D">
        <w:rPr>
          <w:szCs w:val="20"/>
          <w:lang w:val="en-US"/>
        </w:rPr>
        <w:lastRenderedPageBreak/>
        <w:t>have symptoms suggestive of methotrexate toxicity even though her liver function tests remained within normal levels. She had been receiving methotrexate injections for nearly two years with no adverse effects. The only new drug that had been started was red clover and this was thought to be the probable cause of the toxicity. It was withdrawn. The patient made a full recovery and received her next injection of methotrexate with no adverse effects. The interaction was reported to the MHRA with a yellow card.</w:t>
      </w:r>
    </w:p>
    <w:p w:rsidR="00975689" w:rsidRPr="0013324D" w:rsidRDefault="00975689" w:rsidP="00975689">
      <w:pPr>
        <w:pStyle w:val="Corpo"/>
        <w:rPr>
          <w:szCs w:val="22"/>
          <w:lang w:val="en-US"/>
        </w:rPr>
      </w:pPr>
      <w:r w:rsidRPr="0013324D">
        <w:rPr>
          <w:szCs w:val="22"/>
          <w:lang w:val="en-US"/>
        </w:rPr>
        <w:t>KEYWORDS: Menopause; alternative therapies</w:t>
      </w:r>
    </w:p>
    <w:p w:rsidR="00975689" w:rsidRPr="00B12D79" w:rsidRDefault="00975689" w:rsidP="00975689">
      <w:pPr>
        <w:pStyle w:val="Corpo"/>
        <w:rPr>
          <w:szCs w:val="17"/>
          <w:lang w:val="en-US"/>
        </w:rPr>
      </w:pPr>
      <w:r w:rsidRPr="00B12D79">
        <w:rPr>
          <w:szCs w:val="17"/>
          <w:lang w:val="en-US"/>
        </w:rPr>
        <w:t>PMID:</w:t>
      </w:r>
      <w:r w:rsidRPr="00B12D79">
        <w:rPr>
          <w:rStyle w:val="apple-converted-space"/>
          <w:szCs w:val="17"/>
          <w:lang w:val="en-US"/>
        </w:rPr>
        <w:t> </w:t>
      </w:r>
      <w:r w:rsidRPr="00B12D79">
        <w:rPr>
          <w:szCs w:val="17"/>
          <w:lang w:val="en-US"/>
        </w:rPr>
        <w:t>24072635</w:t>
      </w:r>
      <w:r w:rsidRPr="00B12D79">
        <w:rPr>
          <w:rStyle w:val="apple-converted-space"/>
          <w:szCs w:val="17"/>
          <w:lang w:val="en-US"/>
        </w:rPr>
        <w:t> </w:t>
      </w:r>
      <w:r w:rsidRPr="00B12D79">
        <w:rPr>
          <w:szCs w:val="17"/>
          <w:lang w:val="en-US"/>
        </w:rPr>
        <w:t>[PubMed - indexed for MEDLINE]</w:t>
      </w:r>
    </w:p>
    <w:p w:rsidR="00975689" w:rsidRDefault="00975689" w:rsidP="00975689">
      <w:pPr>
        <w:pStyle w:val="Corpo"/>
        <w:rPr>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134" w:tooltip="Planta medica." w:history="1">
        <w:r w:rsidR="00975689" w:rsidRPr="00B12D79">
          <w:rPr>
            <w:rStyle w:val="Hyperlink"/>
            <w:color w:val="808080" w:themeColor="background1" w:themeShade="80"/>
            <w:szCs w:val="20"/>
            <w:u w:val="none"/>
            <w:lang w:val="en-US"/>
          </w:rPr>
          <w:t>Plant Med.</w:t>
        </w:r>
      </w:hyperlink>
      <w:r w:rsidR="00975689" w:rsidRPr="00B12D79">
        <w:rPr>
          <w:rStyle w:val="apple-converted-space"/>
          <w:szCs w:val="20"/>
          <w:lang w:val="en-US"/>
        </w:rPr>
        <w:t> </w:t>
      </w:r>
      <w:r w:rsidR="00975689" w:rsidRPr="00B12D79">
        <w:rPr>
          <w:szCs w:val="20"/>
          <w:lang w:val="en-US"/>
        </w:rPr>
        <w:t xml:space="preserve">2012 Sep;78(13):1458-77. doi: 10.1055/s-0032-1315117. </w:t>
      </w:r>
      <w:r w:rsidR="00975689" w:rsidRPr="0013324D">
        <w:rPr>
          <w:szCs w:val="20"/>
          <w:lang w:val="en-US"/>
        </w:rPr>
        <w:t>Epub 2012 Aug 1.</w:t>
      </w:r>
    </w:p>
    <w:p w:rsidR="00975689" w:rsidRPr="0013324D" w:rsidRDefault="00975689" w:rsidP="00975689">
      <w:pPr>
        <w:pStyle w:val="Corpo"/>
        <w:rPr>
          <w:b/>
          <w:szCs w:val="20"/>
          <w:lang w:val="en-US"/>
        </w:rPr>
      </w:pPr>
      <w:r w:rsidRPr="0013324D">
        <w:rPr>
          <w:rStyle w:val="highlight"/>
          <w:b/>
          <w:szCs w:val="30"/>
          <w:lang w:val="en-US"/>
        </w:rPr>
        <w:t>Clinical</w:t>
      </w:r>
      <w:r w:rsidRPr="0013324D">
        <w:rPr>
          <w:rStyle w:val="apple-converted-space"/>
          <w:b/>
          <w:szCs w:val="30"/>
          <w:lang w:val="en-US"/>
        </w:rPr>
        <w:t> </w:t>
      </w:r>
      <w:r w:rsidRPr="0013324D">
        <w:rPr>
          <w:rStyle w:val="highlight"/>
          <w:b/>
          <w:szCs w:val="30"/>
          <w:lang w:val="en-US"/>
        </w:rPr>
        <w:t>evidence</w:t>
      </w:r>
      <w:r w:rsidRPr="0013324D">
        <w:rPr>
          <w:rStyle w:val="apple-converted-space"/>
          <w:b/>
          <w:szCs w:val="30"/>
          <w:lang w:val="en-US"/>
        </w:rPr>
        <w:t> </w:t>
      </w:r>
      <w:r w:rsidRPr="0013324D">
        <w:rPr>
          <w:b/>
          <w:szCs w:val="30"/>
          <w:lang w:val="en-US"/>
        </w:rPr>
        <w:t>of</w:t>
      </w:r>
      <w:r w:rsidRPr="0013324D">
        <w:rPr>
          <w:rStyle w:val="apple-converted-space"/>
          <w:b/>
          <w:szCs w:val="30"/>
          <w:lang w:val="en-US"/>
        </w:rPr>
        <w:t> </w:t>
      </w:r>
      <w:r w:rsidRPr="0013324D">
        <w:rPr>
          <w:rStyle w:val="highlight"/>
          <w:b/>
          <w:szCs w:val="30"/>
          <w:lang w:val="en-US"/>
        </w:rPr>
        <w:t>herbal</w:t>
      </w:r>
      <w:r w:rsidRPr="0013324D">
        <w:rPr>
          <w:rStyle w:val="apple-converted-space"/>
          <w:b/>
          <w:szCs w:val="30"/>
          <w:lang w:val="en-US"/>
        </w:rPr>
        <w:t> </w:t>
      </w:r>
      <w:r w:rsidRPr="0013324D">
        <w:rPr>
          <w:rStyle w:val="highlight"/>
          <w:b/>
          <w:szCs w:val="30"/>
          <w:lang w:val="en-US"/>
        </w:rPr>
        <w:t>drugs</w:t>
      </w:r>
      <w:r w:rsidRPr="0013324D">
        <w:rPr>
          <w:rStyle w:val="apple-converted-space"/>
          <w:b/>
          <w:szCs w:val="30"/>
          <w:lang w:val="en-US"/>
        </w:rPr>
        <w:t> </w:t>
      </w:r>
      <w:r w:rsidRPr="0013324D">
        <w:rPr>
          <w:b/>
          <w:szCs w:val="30"/>
          <w:lang w:val="en-US"/>
        </w:rPr>
        <w:t>as</w:t>
      </w:r>
      <w:r w:rsidRPr="0013324D">
        <w:rPr>
          <w:rStyle w:val="apple-converted-space"/>
          <w:b/>
          <w:szCs w:val="30"/>
          <w:lang w:val="en-US"/>
        </w:rPr>
        <w:t> </w:t>
      </w:r>
      <w:r w:rsidRPr="0013324D">
        <w:rPr>
          <w:rStyle w:val="highlight"/>
          <w:b/>
          <w:szCs w:val="30"/>
          <w:lang w:val="en-US"/>
        </w:rPr>
        <w:t>perpetrators</w:t>
      </w:r>
      <w:r w:rsidRPr="0013324D">
        <w:rPr>
          <w:rStyle w:val="apple-converted-space"/>
          <w:b/>
          <w:szCs w:val="30"/>
          <w:lang w:val="en-US"/>
        </w:rPr>
        <w:t> </w:t>
      </w:r>
      <w:r w:rsidRPr="0013324D">
        <w:rPr>
          <w:b/>
          <w:szCs w:val="30"/>
          <w:lang w:val="en-US"/>
        </w:rPr>
        <w:t>of</w:t>
      </w:r>
      <w:r w:rsidRPr="0013324D">
        <w:rPr>
          <w:rStyle w:val="apple-converted-space"/>
          <w:b/>
          <w:szCs w:val="30"/>
          <w:lang w:val="en-US"/>
        </w:rPr>
        <w:t> </w:t>
      </w:r>
      <w:r w:rsidRPr="0013324D">
        <w:rPr>
          <w:rStyle w:val="highlight"/>
          <w:b/>
          <w:szCs w:val="30"/>
          <w:lang w:val="en-US"/>
        </w:rPr>
        <w:t>pharmacokinetic</w:t>
      </w:r>
      <w:r w:rsidRPr="0013324D">
        <w:rPr>
          <w:rStyle w:val="apple-converted-space"/>
          <w:b/>
          <w:szCs w:val="30"/>
          <w:lang w:val="en-US"/>
        </w:rPr>
        <w:t> </w:t>
      </w:r>
      <w:r w:rsidRPr="0013324D">
        <w:rPr>
          <w:rStyle w:val="highlight"/>
          <w:b/>
          <w:szCs w:val="30"/>
          <w:lang w:val="en-US"/>
        </w:rPr>
        <w:t>drug</w:t>
      </w:r>
      <w:r w:rsidRPr="0013324D">
        <w:rPr>
          <w:rStyle w:val="apple-converted-space"/>
          <w:b/>
          <w:szCs w:val="30"/>
          <w:lang w:val="en-US"/>
        </w:rPr>
        <w:t> </w:t>
      </w:r>
      <w:r w:rsidRPr="0013324D">
        <w:rPr>
          <w:rStyle w:val="highlight"/>
          <w:b/>
          <w:szCs w:val="30"/>
          <w:lang w:val="en-US"/>
        </w:rPr>
        <w:t>interactions</w:t>
      </w:r>
      <w:r w:rsidRPr="0013324D">
        <w:rPr>
          <w:b/>
          <w:szCs w:val="30"/>
          <w:lang w:val="en-US"/>
        </w:rPr>
        <w:t>.</w:t>
      </w:r>
    </w:p>
    <w:p w:rsidR="00975689" w:rsidRPr="0013324D" w:rsidRDefault="00935914" w:rsidP="00975689">
      <w:pPr>
        <w:pStyle w:val="Corpo"/>
        <w:rPr>
          <w:szCs w:val="30"/>
          <w:lang w:val="en-US"/>
        </w:rPr>
      </w:pPr>
      <w:hyperlink r:id="rId135" w:history="1">
        <w:r w:rsidR="00975689" w:rsidRPr="0013324D">
          <w:rPr>
            <w:rStyle w:val="Hyperlink"/>
            <w:color w:val="808080" w:themeColor="background1" w:themeShade="80"/>
            <w:szCs w:val="22"/>
            <w:u w:val="none"/>
            <w:lang w:val="en-US"/>
          </w:rPr>
          <w:t>Hermann R</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36" w:history="1">
        <w:r w:rsidR="00975689" w:rsidRPr="0013324D">
          <w:rPr>
            <w:rStyle w:val="Hyperlink"/>
            <w:color w:val="808080" w:themeColor="background1" w:themeShade="80"/>
            <w:szCs w:val="22"/>
            <w:u w:val="none"/>
            <w:lang w:val="en-US"/>
          </w:rPr>
          <w:t>von Richter O</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The use of</w:t>
      </w:r>
      <w:r w:rsidRPr="0013324D">
        <w:rPr>
          <w:rStyle w:val="apple-converted-space"/>
          <w:szCs w:val="20"/>
          <w:lang w:val="en-US"/>
        </w:rPr>
        <w:t> </w:t>
      </w:r>
      <w:r w:rsidRPr="0013324D">
        <w:rPr>
          <w:rStyle w:val="highlight"/>
          <w:szCs w:val="20"/>
          <w:lang w:val="en-US"/>
        </w:rPr>
        <w:t>herbal</w:t>
      </w:r>
      <w:r w:rsidRPr="0013324D">
        <w:rPr>
          <w:szCs w:val="20"/>
          <w:lang w:val="en-US"/>
        </w:rPr>
        <w:t>/botanical products, also referred to as complementary and alternative medicines (CAM), worldwide enjoys increasing popularity. It appears in particular highly prevalent in patient populations already exposed to complex treatment algorithms and polypharmacotherapy, frequently involving narrow therapeutic index</w:t>
      </w:r>
      <w:r w:rsidRPr="0013324D">
        <w:rPr>
          <w:rStyle w:val="apple-converted-space"/>
          <w:szCs w:val="20"/>
          <w:lang w:val="en-US"/>
        </w:rPr>
        <w:t> </w:t>
      </w:r>
      <w:r w:rsidRPr="0013324D">
        <w:rPr>
          <w:rStyle w:val="highlight"/>
          <w:szCs w:val="20"/>
          <w:lang w:val="en-US"/>
        </w:rPr>
        <w:t>drugs</w:t>
      </w:r>
      <w:r w:rsidRPr="0013324D">
        <w:rPr>
          <w:szCs w:val="20"/>
          <w:lang w:val="en-US"/>
        </w:rPr>
        <w:t>. Accordingly, the potential</w:t>
      </w:r>
      <w:r w:rsidRPr="0013324D">
        <w:rPr>
          <w:rStyle w:val="apple-converted-space"/>
          <w:szCs w:val="20"/>
          <w:lang w:val="en-US"/>
        </w:rPr>
        <w:t> </w:t>
      </w:r>
      <w:r w:rsidRPr="0013324D">
        <w:rPr>
          <w:rStyle w:val="highlight"/>
          <w:szCs w:val="20"/>
          <w:lang w:val="en-US"/>
        </w:rPr>
        <w:t>clinical</w:t>
      </w:r>
      <w:r w:rsidRPr="0013324D">
        <w:rPr>
          <w:szCs w:val="20"/>
          <w:lang w:val="en-US"/>
        </w:rPr>
        <w:t>dimension and relevance of herb-</w:t>
      </w:r>
      <w:r w:rsidRPr="0013324D">
        <w:rPr>
          <w:rStyle w:val="highlight"/>
          <w:szCs w:val="20"/>
          <w:lang w:val="en-US"/>
        </w:rPr>
        <w:t>drug</w:t>
      </w:r>
      <w:r w:rsidRPr="0013324D">
        <w:rPr>
          <w:rStyle w:val="apple-converted-space"/>
          <w:szCs w:val="20"/>
          <w:lang w:val="en-US"/>
        </w:rPr>
        <w:t> </w:t>
      </w:r>
      <w:r w:rsidRPr="0013324D">
        <w:rPr>
          <w:rStyle w:val="highlight"/>
          <w:szCs w:val="20"/>
          <w:lang w:val="en-US"/>
        </w:rPr>
        <w:t>interactions</w:t>
      </w:r>
      <w:r w:rsidRPr="0013324D">
        <w:rPr>
          <w:rStyle w:val="apple-converted-space"/>
          <w:szCs w:val="20"/>
          <w:lang w:val="en-US"/>
        </w:rPr>
        <w:t> </w:t>
      </w:r>
      <w:r w:rsidRPr="0013324D">
        <w:rPr>
          <w:szCs w:val="20"/>
          <w:lang w:val="en-US"/>
        </w:rPr>
        <w:t>has received considerable attention over the last years. However, review of pertinent literature indicates that the available</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rStyle w:val="highlight"/>
          <w:szCs w:val="20"/>
          <w:lang w:val="en-US"/>
        </w:rPr>
        <w:t>evidence</w:t>
      </w:r>
      <w:r w:rsidRPr="0013324D">
        <w:rPr>
          <w:rStyle w:val="apple-converted-space"/>
          <w:szCs w:val="20"/>
          <w:lang w:val="en-US"/>
        </w:rPr>
        <w:t> </w:t>
      </w:r>
      <w:r w:rsidRPr="0013324D">
        <w:rPr>
          <w:szCs w:val="20"/>
          <w:lang w:val="en-US"/>
        </w:rPr>
        <w:t>in this regard is still limited and sometimes inconclusive. Also, communication of herb-</w:t>
      </w:r>
      <w:r w:rsidRPr="0013324D">
        <w:rPr>
          <w:rStyle w:val="highlight"/>
          <w:szCs w:val="20"/>
          <w:lang w:val="en-US"/>
        </w:rPr>
        <w:t>drug</w:t>
      </w:r>
      <w:r w:rsidRPr="0013324D">
        <w:rPr>
          <w:rStyle w:val="apple-converted-space"/>
          <w:szCs w:val="20"/>
          <w:lang w:val="en-US"/>
        </w:rPr>
        <w:t> </w:t>
      </w:r>
      <w:r w:rsidRPr="0013324D">
        <w:rPr>
          <w:szCs w:val="20"/>
          <w:lang w:val="en-US"/>
        </w:rPr>
        <w:t>interaction data in the biopharmaceutical/medical literature is often complex and confusing, not always unbiased, and in many cases appears not to strive for clear-cut and useful guidance in terms of the</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relevance of such findings.This systematic review summarizes and interprets the published</w:t>
      </w:r>
      <w:r w:rsidRPr="0013324D">
        <w:rPr>
          <w:rStyle w:val="apple-converted-space"/>
          <w:szCs w:val="20"/>
          <w:lang w:val="en-US"/>
        </w:rPr>
        <w:t> </w:t>
      </w:r>
      <w:r w:rsidRPr="0013324D">
        <w:rPr>
          <w:rStyle w:val="highlight"/>
          <w:szCs w:val="20"/>
          <w:lang w:val="en-US"/>
        </w:rPr>
        <w:t>evidence</w:t>
      </w:r>
      <w:r w:rsidRPr="0013324D">
        <w:rPr>
          <w:rStyle w:val="apple-converted-space"/>
          <w:szCs w:val="20"/>
          <w:lang w:val="en-US"/>
        </w:rPr>
        <w:t> </w:t>
      </w:r>
      <w:r w:rsidRPr="0013324D">
        <w:rPr>
          <w:szCs w:val="20"/>
          <w:lang w:val="en-US"/>
        </w:rPr>
        <w:t>on</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herb-</w:t>
      </w:r>
      <w:r w:rsidRPr="0013324D">
        <w:rPr>
          <w:rStyle w:val="highlight"/>
          <w:szCs w:val="20"/>
          <w:lang w:val="en-US"/>
        </w:rPr>
        <w:t>drug</w:t>
      </w:r>
      <w:r w:rsidRPr="0013324D">
        <w:rPr>
          <w:rStyle w:val="apple-converted-space"/>
          <w:szCs w:val="20"/>
          <w:lang w:val="en-US"/>
        </w:rPr>
        <w:t> </w:t>
      </w:r>
      <w:r w:rsidRPr="0013324D">
        <w:rPr>
          <w:szCs w:val="20"/>
          <w:lang w:val="en-US"/>
        </w:rPr>
        <w:t>interaction studies which examined the potential of six popular</w:t>
      </w:r>
      <w:r w:rsidRPr="0013324D">
        <w:rPr>
          <w:rStyle w:val="apple-converted-space"/>
          <w:szCs w:val="20"/>
          <w:lang w:val="en-US"/>
        </w:rPr>
        <w:t> </w:t>
      </w:r>
      <w:r w:rsidRPr="0013324D">
        <w:rPr>
          <w:rStyle w:val="highlight"/>
          <w:szCs w:val="20"/>
          <w:lang w:val="en-US"/>
        </w:rPr>
        <w:t>herbal</w:t>
      </w:r>
      <w:r w:rsidRPr="0013324D">
        <w:rPr>
          <w:rStyle w:val="apple-converted-space"/>
          <w:szCs w:val="20"/>
          <w:lang w:val="en-US"/>
        </w:rPr>
        <w:t> </w:t>
      </w:r>
      <w:r w:rsidRPr="0013324D">
        <w:rPr>
          <w:rStyle w:val="highlight"/>
          <w:szCs w:val="20"/>
          <w:lang w:val="en-US"/>
        </w:rPr>
        <w:t>drugs</w:t>
      </w:r>
      <w:r w:rsidRPr="0013324D">
        <w:rPr>
          <w:rStyle w:val="apple-converted-space"/>
          <w:szCs w:val="20"/>
          <w:lang w:val="en-US"/>
        </w:rPr>
        <w:t> </w:t>
      </w:r>
      <w:r w:rsidRPr="0013324D">
        <w:rPr>
          <w:szCs w:val="20"/>
          <w:lang w:val="en-US"/>
        </w:rPr>
        <w:t>(Echinacea, garlic, gingko, ginseng, goldenseal, and milk thistle) as</w:t>
      </w:r>
      <w:r w:rsidRPr="0013324D">
        <w:rPr>
          <w:rStyle w:val="apple-converted-space"/>
          <w:szCs w:val="20"/>
          <w:lang w:val="en-US"/>
        </w:rPr>
        <w:t> </w:t>
      </w:r>
      <w:r w:rsidRPr="0013324D">
        <w:rPr>
          <w:rStyle w:val="highlight"/>
          <w:szCs w:val="20"/>
          <w:lang w:val="en-US"/>
        </w:rPr>
        <w:t>perpetrators</w:t>
      </w:r>
      <w:r w:rsidRPr="0013324D">
        <w:rPr>
          <w:rStyle w:val="apple-converted-space"/>
          <w:szCs w:val="20"/>
          <w:lang w:val="en-US"/>
        </w:rPr>
        <w:t> </w:t>
      </w:r>
      <w:r w:rsidRPr="0013324D">
        <w:rPr>
          <w:szCs w:val="20"/>
          <w:lang w:val="en-US"/>
        </w:rPr>
        <w:t>of</w:t>
      </w:r>
      <w:r w:rsidRPr="0013324D">
        <w:rPr>
          <w:rStyle w:val="apple-converted-space"/>
          <w:szCs w:val="20"/>
          <w:lang w:val="en-US"/>
        </w:rPr>
        <w:t> </w:t>
      </w:r>
      <w:r w:rsidRPr="0013324D">
        <w:rPr>
          <w:rStyle w:val="highlight"/>
          <w:szCs w:val="20"/>
          <w:lang w:val="en-US"/>
        </w:rPr>
        <w:t>pharmacokinetic</w:t>
      </w:r>
      <w:r w:rsidRPr="0013324D">
        <w:rPr>
          <w:rStyle w:val="apple-converted-space"/>
          <w:szCs w:val="20"/>
          <w:lang w:val="en-US"/>
        </w:rPr>
        <w:t> </w:t>
      </w:r>
      <w:r w:rsidRPr="0013324D">
        <w:rPr>
          <w:szCs w:val="20"/>
          <w:lang w:val="en-US"/>
        </w:rPr>
        <w:t>(PK)</w:t>
      </w:r>
      <w:r w:rsidRPr="0013324D">
        <w:rPr>
          <w:rStyle w:val="apple-converted-space"/>
          <w:szCs w:val="20"/>
          <w:lang w:val="en-US"/>
        </w:rPr>
        <w:t> </w:t>
      </w:r>
      <w:r w:rsidRPr="0013324D">
        <w:rPr>
          <w:rStyle w:val="highlight"/>
          <w:szCs w:val="20"/>
          <w:lang w:val="en-US"/>
        </w:rPr>
        <w:t>drug</w:t>
      </w:r>
      <w:r w:rsidRPr="0013324D">
        <w:rPr>
          <w:rStyle w:val="apple-converted-space"/>
          <w:szCs w:val="20"/>
          <w:lang w:val="en-US"/>
        </w:rPr>
        <w:t> </w:t>
      </w:r>
      <w:r w:rsidRPr="0013324D">
        <w:rPr>
          <w:rStyle w:val="highlight"/>
          <w:szCs w:val="20"/>
          <w:lang w:val="en-US"/>
        </w:rPr>
        <w:t>interactions</w:t>
      </w:r>
      <w:r w:rsidRPr="0013324D">
        <w:rPr>
          <w:szCs w:val="20"/>
          <w:lang w:val="en-US"/>
        </w:rPr>
        <w:t>. Reported effect sizes were systematically categorized according to FDA</w:t>
      </w:r>
      <w:r w:rsidRPr="0013324D">
        <w:rPr>
          <w:rStyle w:val="apple-converted-space"/>
          <w:szCs w:val="20"/>
          <w:lang w:val="en-US"/>
        </w:rPr>
        <w:t> </w:t>
      </w:r>
      <w:r w:rsidRPr="0013324D">
        <w:rPr>
          <w:rStyle w:val="highlight"/>
          <w:szCs w:val="20"/>
          <w:lang w:val="en-US"/>
        </w:rPr>
        <w:t>drug</w:t>
      </w:r>
      <w:r w:rsidRPr="0013324D">
        <w:rPr>
          <w:rStyle w:val="apple-converted-space"/>
          <w:szCs w:val="20"/>
          <w:lang w:val="en-US"/>
        </w:rPr>
        <w:t> </w:t>
      </w:r>
      <w:r w:rsidRPr="0013324D">
        <w:rPr>
          <w:szCs w:val="20"/>
          <w:lang w:val="en-US"/>
        </w:rPr>
        <w:t>interaction guideline criteria. A total of 66</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PK interaction studies, meeting the scope of the present review, were identified. The</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rStyle w:val="highlight"/>
          <w:szCs w:val="20"/>
          <w:lang w:val="en-US"/>
        </w:rPr>
        <w:t>evidence</w:t>
      </w:r>
      <w:r w:rsidRPr="0013324D">
        <w:rPr>
          <w:rStyle w:val="apple-converted-space"/>
          <w:szCs w:val="20"/>
          <w:lang w:val="en-US"/>
        </w:rPr>
        <w:t> </w:t>
      </w:r>
      <w:r w:rsidRPr="0013324D">
        <w:rPr>
          <w:szCs w:val="20"/>
          <w:lang w:val="en-US"/>
        </w:rPr>
        <w:t>was found to be most robust and informative for Gingko biloba (GB; 21 studies) and milk thistle/silymarin (MT; 13), and appears still limited for ginseng (9), goldenseal/berberine (GS; 8), garlic (8), and Echinacea (7). Collectively, the available</w:t>
      </w:r>
      <w:r w:rsidRPr="0013324D">
        <w:rPr>
          <w:rStyle w:val="apple-converted-space"/>
          <w:szCs w:val="20"/>
          <w:lang w:val="en-US"/>
        </w:rPr>
        <w:t> </w:t>
      </w:r>
      <w:r w:rsidRPr="0013324D">
        <w:rPr>
          <w:rStyle w:val="highlight"/>
          <w:szCs w:val="20"/>
          <w:lang w:val="en-US"/>
        </w:rPr>
        <w:t>evidence</w:t>
      </w:r>
      <w:r w:rsidRPr="0013324D">
        <w:rPr>
          <w:rStyle w:val="apple-converted-space"/>
          <w:szCs w:val="20"/>
          <w:lang w:val="en-US"/>
        </w:rPr>
        <w:t> </w:t>
      </w:r>
      <w:r w:rsidRPr="0013324D">
        <w:rPr>
          <w:szCs w:val="20"/>
          <w:lang w:val="en-US"/>
        </w:rPr>
        <w:t xml:space="preserve">indicates that, at commonly recommended doses, none of these herbs act as potent or moderate inhibitors or inducers of cytochrome P450 (CYP) enzymes or P-glycoprotein (ABCB1). Weak effects in terms of either induction or inhibition were found for GB (presystemic/hepatic CYP3A4 induction/inhibition, CYP2C19 induction at high doses), milk thistle/silymarin (CYP2C9 inhibition), GS/berberine (CYP3A4 and CYP2D6 inhibition), Echinacea (presystemic/hepatic CYP3A4 inhibition/induction, CYP1A2 and CYP2C9 inhibition at high doses). Information was found not always complete for the </w:t>
      </w:r>
      <w:r w:rsidRPr="0013324D">
        <w:rPr>
          <w:szCs w:val="20"/>
          <w:lang w:val="en-US"/>
        </w:rPr>
        <w:lastRenderedPageBreak/>
        <w:t>major</w:t>
      </w:r>
      <w:r w:rsidRPr="0013324D">
        <w:rPr>
          <w:rStyle w:val="apple-converted-space"/>
          <w:szCs w:val="20"/>
          <w:lang w:val="en-US"/>
        </w:rPr>
        <w:t> </w:t>
      </w:r>
      <w:r w:rsidRPr="0013324D">
        <w:rPr>
          <w:rStyle w:val="highlight"/>
          <w:szCs w:val="20"/>
          <w:lang w:val="en-US"/>
        </w:rPr>
        <w:t>drug</w:t>
      </w:r>
      <w:r w:rsidRPr="0013324D">
        <w:rPr>
          <w:rStyle w:val="apple-converted-space"/>
          <w:szCs w:val="20"/>
          <w:lang w:val="en-US"/>
        </w:rPr>
        <w:t> </w:t>
      </w:r>
      <w:r w:rsidRPr="0013324D">
        <w:rPr>
          <w:szCs w:val="20"/>
          <w:lang w:val="en-US"/>
        </w:rPr>
        <w:t>metabolizing CYP enzymes in the less well-studied herbs and is largely limited to P-glycoprotein (ABCB1) when effects on</w:t>
      </w:r>
      <w:r w:rsidRPr="0013324D">
        <w:rPr>
          <w:rStyle w:val="apple-converted-space"/>
          <w:szCs w:val="20"/>
          <w:lang w:val="en-US"/>
        </w:rPr>
        <w:t> </w:t>
      </w:r>
      <w:r w:rsidRPr="0013324D">
        <w:rPr>
          <w:rStyle w:val="highlight"/>
          <w:szCs w:val="20"/>
          <w:lang w:val="en-US"/>
        </w:rPr>
        <w:t>drug</w:t>
      </w:r>
      <w:r w:rsidRPr="0013324D">
        <w:rPr>
          <w:rStyle w:val="apple-converted-space"/>
          <w:szCs w:val="20"/>
          <w:lang w:val="en-US"/>
        </w:rPr>
        <w:t> </w:t>
      </w:r>
      <w:r w:rsidRPr="0013324D">
        <w:rPr>
          <w:szCs w:val="20"/>
          <w:lang w:val="en-US"/>
        </w:rPr>
        <w:t>transporters have been investigated.</w:t>
      </w:r>
    </w:p>
    <w:p w:rsidR="00975689" w:rsidRPr="0013324D" w:rsidRDefault="00975689" w:rsidP="00975689">
      <w:pPr>
        <w:pStyle w:val="Corpo"/>
        <w:rPr>
          <w:szCs w:val="20"/>
          <w:lang w:val="en-US"/>
        </w:rPr>
      </w:pPr>
      <w:r w:rsidRPr="0013324D">
        <w:rPr>
          <w:szCs w:val="20"/>
          <w:lang w:val="en-US"/>
        </w:rPr>
        <w:t>Georg Thieme Verlag KG Stuttgart · New York.</w:t>
      </w:r>
    </w:p>
    <w:p w:rsidR="00975689" w:rsidRPr="00B12D79" w:rsidRDefault="00975689" w:rsidP="00975689">
      <w:pPr>
        <w:pStyle w:val="Corpo"/>
        <w:rPr>
          <w:rStyle w:val="apple-converted-space"/>
          <w:szCs w:val="17"/>
          <w:lang w:val="en-US"/>
        </w:rPr>
      </w:pPr>
      <w:r w:rsidRPr="00B12D79">
        <w:rPr>
          <w:szCs w:val="17"/>
          <w:lang w:val="en-US"/>
        </w:rPr>
        <w:t>PMID:</w:t>
      </w:r>
      <w:r w:rsidRPr="00B12D79">
        <w:rPr>
          <w:rStyle w:val="apple-converted-space"/>
          <w:szCs w:val="17"/>
          <w:lang w:val="en-US"/>
        </w:rPr>
        <w:t> </w:t>
      </w:r>
      <w:r w:rsidRPr="00B12D79">
        <w:rPr>
          <w:szCs w:val="17"/>
          <w:lang w:val="en-US"/>
        </w:rPr>
        <w:t>22855269</w:t>
      </w:r>
      <w:r w:rsidRPr="00B12D79">
        <w:rPr>
          <w:rStyle w:val="apple-converted-space"/>
          <w:szCs w:val="17"/>
          <w:lang w:val="en-US"/>
        </w:rPr>
        <w:t> </w:t>
      </w:r>
      <w:r w:rsidRPr="00B12D79">
        <w:rPr>
          <w:szCs w:val="17"/>
          <w:lang w:val="en-US"/>
        </w:rPr>
        <w:t>[PubMed - indexed for MEDLINE]</w:t>
      </w:r>
      <w:r w:rsidRPr="00B12D79">
        <w:rPr>
          <w:rStyle w:val="apple-converted-space"/>
          <w:szCs w:val="17"/>
          <w:lang w:val="en-US"/>
        </w:rPr>
        <w:t> </w:t>
      </w:r>
    </w:p>
    <w:p w:rsidR="00975689" w:rsidRDefault="00975689" w:rsidP="00975689">
      <w:pPr>
        <w:pStyle w:val="Corpo"/>
        <w:rPr>
          <w:rStyle w:val="apple-converted-space"/>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137" w:tooltip="Pakistan journal of pharmaceutical sciences." w:history="1">
        <w:r w:rsidR="00975689" w:rsidRPr="0013324D">
          <w:rPr>
            <w:rStyle w:val="Hyperlink"/>
            <w:color w:val="808080" w:themeColor="background1" w:themeShade="80"/>
            <w:szCs w:val="20"/>
            <w:u w:val="none"/>
            <w:lang w:val="en-US"/>
          </w:rPr>
          <w:t>Pak J Pharm Sci.</w:t>
        </w:r>
      </w:hyperlink>
      <w:r w:rsidR="00975689" w:rsidRPr="0013324D">
        <w:rPr>
          <w:rStyle w:val="apple-converted-space"/>
          <w:szCs w:val="20"/>
          <w:lang w:val="en-US"/>
        </w:rPr>
        <w:t> </w:t>
      </w:r>
      <w:r w:rsidR="00975689" w:rsidRPr="0013324D">
        <w:rPr>
          <w:szCs w:val="20"/>
          <w:lang w:val="en-US"/>
        </w:rPr>
        <w:t>2013 Sep;26(5):859-63.</w:t>
      </w:r>
    </w:p>
    <w:p w:rsidR="00975689" w:rsidRPr="0013324D" w:rsidRDefault="00975689" w:rsidP="00975689">
      <w:pPr>
        <w:pStyle w:val="Corpo"/>
        <w:rPr>
          <w:b/>
          <w:szCs w:val="20"/>
          <w:lang w:val="en-US"/>
        </w:rPr>
      </w:pPr>
      <w:r w:rsidRPr="0013324D">
        <w:rPr>
          <w:b/>
          <w:szCs w:val="30"/>
          <w:lang w:val="en-US"/>
        </w:rPr>
        <w:t>Effects of Allium sativum (garlic) on systolic and diastolic blood pressure in patients with essential hypertension.</w:t>
      </w:r>
    </w:p>
    <w:p w:rsidR="00975689" w:rsidRPr="0013324D" w:rsidRDefault="00935914" w:rsidP="00975689">
      <w:pPr>
        <w:pStyle w:val="Corpo"/>
        <w:rPr>
          <w:szCs w:val="30"/>
          <w:lang w:val="en-US"/>
        </w:rPr>
      </w:pPr>
      <w:hyperlink r:id="rId138" w:history="1">
        <w:r w:rsidR="00975689" w:rsidRPr="0013324D">
          <w:rPr>
            <w:rStyle w:val="Hyperlink"/>
            <w:color w:val="808080" w:themeColor="background1" w:themeShade="80"/>
            <w:szCs w:val="22"/>
            <w:u w:val="none"/>
            <w:lang w:val="en-US"/>
          </w:rPr>
          <w:t>Ashraf R</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39" w:history="1">
        <w:r w:rsidR="00975689" w:rsidRPr="0013324D">
          <w:rPr>
            <w:rStyle w:val="Hyperlink"/>
            <w:color w:val="808080" w:themeColor="background1" w:themeShade="80"/>
            <w:szCs w:val="22"/>
            <w:u w:val="none"/>
            <w:lang w:val="en-US"/>
          </w:rPr>
          <w:t>Khan RA</w:t>
        </w:r>
      </w:hyperlink>
      <w:r w:rsidR="00975689" w:rsidRPr="0013324D">
        <w:rPr>
          <w:szCs w:val="22"/>
          <w:lang w:val="en-US"/>
        </w:rPr>
        <w:t>,</w:t>
      </w:r>
      <w:r w:rsidR="00975689" w:rsidRPr="0013324D">
        <w:rPr>
          <w:rStyle w:val="apple-converted-space"/>
          <w:szCs w:val="22"/>
          <w:lang w:val="en-US"/>
        </w:rPr>
        <w:t> </w:t>
      </w:r>
      <w:hyperlink r:id="rId140" w:history="1">
        <w:r w:rsidR="00975689" w:rsidRPr="0013324D">
          <w:rPr>
            <w:rStyle w:val="Hyperlink"/>
            <w:color w:val="808080" w:themeColor="background1" w:themeShade="80"/>
            <w:szCs w:val="22"/>
            <w:u w:val="none"/>
            <w:lang w:val="en-US"/>
          </w:rPr>
          <w:t>Ashraf I</w:t>
        </w:r>
      </w:hyperlink>
      <w:r w:rsidR="00975689" w:rsidRPr="0013324D">
        <w:rPr>
          <w:szCs w:val="22"/>
          <w:lang w:val="en-US"/>
        </w:rPr>
        <w:t>,</w:t>
      </w:r>
      <w:r w:rsidR="00975689" w:rsidRPr="0013324D">
        <w:rPr>
          <w:rStyle w:val="apple-converted-space"/>
          <w:szCs w:val="22"/>
          <w:lang w:val="en-US"/>
        </w:rPr>
        <w:t> </w:t>
      </w:r>
      <w:hyperlink r:id="rId141" w:history="1">
        <w:r w:rsidR="00975689" w:rsidRPr="0013324D">
          <w:rPr>
            <w:rStyle w:val="Hyperlink"/>
            <w:color w:val="808080" w:themeColor="background1" w:themeShade="80"/>
            <w:szCs w:val="22"/>
            <w:u w:val="none"/>
            <w:lang w:val="en-US"/>
          </w:rPr>
          <w:t>Qureshi AA</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2"/>
          <w:lang w:val="en-US"/>
        </w:rPr>
      </w:pPr>
      <w:r w:rsidRPr="0013324D">
        <w:rPr>
          <w:szCs w:val="20"/>
          <w:lang w:val="en-US"/>
        </w:rPr>
        <w:t>The present study evaluated the effects of garlic on blood pressure in patients with essential hypertension. Patients (n=210) with stage 1 essential hypertension were divided into 7 groups named as A, B, C, D, E, F and G. Each group comprised of 30 patients. Each patient in group A, B, C, D and E has received garlic tablets at the dose of 300/mg. 600/mg, 900/mg, 1200/mg and 1500/mg in divided doses per day respectively for 24 weeks while Group F &amp; group G were given tablet atenolol and placebo respectively. Blood pressure readings were recorded at weeks 0, 12 and 24. Present study showed significant decrease in both Systolic and Diastolic blood pressure in both dose and duration dependent manner. In each garlic treated group, significant reduction in SBP and DBP (p&amp;lt;0.005) were observed when compared with atenolol (P&amp;lt;0.005) and placebo.</w:t>
      </w:r>
    </w:p>
    <w:p w:rsidR="00975689" w:rsidRPr="00B12D79" w:rsidRDefault="00975689" w:rsidP="00975689">
      <w:pPr>
        <w:pStyle w:val="Corpo"/>
        <w:rPr>
          <w:szCs w:val="17"/>
          <w:lang w:val="en-US"/>
        </w:rPr>
      </w:pPr>
      <w:r w:rsidRPr="00B12D79">
        <w:rPr>
          <w:szCs w:val="17"/>
          <w:lang w:val="en-US"/>
        </w:rPr>
        <w:t>PMID:</w:t>
      </w:r>
      <w:r w:rsidRPr="00B12D79">
        <w:rPr>
          <w:rStyle w:val="apple-converted-space"/>
          <w:szCs w:val="17"/>
          <w:lang w:val="en-US"/>
        </w:rPr>
        <w:t> </w:t>
      </w:r>
      <w:r w:rsidRPr="00B12D79">
        <w:rPr>
          <w:szCs w:val="17"/>
          <w:lang w:val="en-US"/>
        </w:rPr>
        <w:t>24035939</w:t>
      </w:r>
      <w:r w:rsidRPr="00B12D79">
        <w:rPr>
          <w:rStyle w:val="apple-converted-space"/>
          <w:szCs w:val="17"/>
          <w:lang w:val="en-US"/>
        </w:rPr>
        <w:t> </w:t>
      </w:r>
      <w:r w:rsidRPr="00B12D79">
        <w:rPr>
          <w:szCs w:val="17"/>
          <w:lang w:val="en-US"/>
        </w:rPr>
        <w:t>[PubMed - indexed for MEDLINE]</w:t>
      </w:r>
    </w:p>
    <w:p w:rsidR="00975689" w:rsidRPr="00B12D79" w:rsidRDefault="00975689" w:rsidP="00975689">
      <w:pPr>
        <w:pStyle w:val="Corpo"/>
        <w:rPr>
          <w:szCs w:val="17"/>
          <w:lang w:val="en-US"/>
        </w:rPr>
      </w:pPr>
    </w:p>
    <w:p w:rsidR="00975689" w:rsidRPr="00B12D79" w:rsidRDefault="00975689" w:rsidP="00975689">
      <w:pPr>
        <w:pStyle w:val="Corpo"/>
        <w:rPr>
          <w:szCs w:val="17"/>
          <w:lang w:val="en-US"/>
        </w:rPr>
      </w:pPr>
    </w:p>
    <w:p w:rsidR="00975689" w:rsidRPr="00DA6181" w:rsidRDefault="00935914" w:rsidP="00975689">
      <w:pPr>
        <w:pStyle w:val="Corpo"/>
        <w:rPr>
          <w:lang w:val="en-US"/>
        </w:rPr>
      </w:pPr>
      <w:hyperlink r:id="rId142" w:tooltip="Biomedical papers of the Medical Faculty of the University Palacký, Olomouc, Czechoslovakia." w:history="1">
        <w:r w:rsidR="00975689" w:rsidRPr="0013324D">
          <w:rPr>
            <w:rStyle w:val="Hyperlink"/>
            <w:color w:val="808080" w:themeColor="background1" w:themeShade="80"/>
            <w:szCs w:val="20"/>
            <w:u w:val="none"/>
            <w:lang w:val="en-US"/>
          </w:rPr>
          <w:t>Biomed Pap Med Fac Univ Palacky Olomouc Czech Repub.</w:t>
        </w:r>
      </w:hyperlink>
      <w:r w:rsidR="00975689" w:rsidRPr="0013324D">
        <w:rPr>
          <w:rStyle w:val="apple-converted-space"/>
          <w:szCs w:val="20"/>
          <w:lang w:val="en-US"/>
        </w:rPr>
        <w:t> </w:t>
      </w:r>
      <w:r w:rsidR="00975689" w:rsidRPr="00DA6181">
        <w:rPr>
          <w:szCs w:val="20"/>
          <w:lang w:val="en-US"/>
        </w:rPr>
        <w:t>2010 Sep;154(3):239-44.</w:t>
      </w:r>
    </w:p>
    <w:p w:rsidR="00975689" w:rsidRPr="0013324D" w:rsidRDefault="00975689" w:rsidP="00975689">
      <w:pPr>
        <w:pStyle w:val="Corpo"/>
        <w:rPr>
          <w:b/>
          <w:szCs w:val="20"/>
          <w:lang w:val="en-US"/>
        </w:rPr>
      </w:pPr>
      <w:r w:rsidRPr="0013324D">
        <w:rPr>
          <w:b/>
          <w:szCs w:val="30"/>
          <w:lang w:val="en-US"/>
        </w:rPr>
        <w:t>The safety and efficacy of a silymarin and selenium combination in men after radical prostatectomy - a six month placebo-controlled double-blind</w:t>
      </w:r>
      <w:r w:rsidRPr="0013324D">
        <w:rPr>
          <w:rStyle w:val="apple-converted-space"/>
          <w:b/>
          <w:szCs w:val="30"/>
          <w:lang w:val="en-US"/>
        </w:rPr>
        <w:t> </w:t>
      </w:r>
      <w:r w:rsidRPr="0013324D">
        <w:rPr>
          <w:rStyle w:val="highlight"/>
          <w:b/>
          <w:szCs w:val="30"/>
          <w:lang w:val="en-US"/>
        </w:rPr>
        <w:t>clinical</w:t>
      </w:r>
      <w:r w:rsidRPr="0013324D">
        <w:rPr>
          <w:rStyle w:val="apple-converted-space"/>
          <w:b/>
          <w:szCs w:val="30"/>
          <w:lang w:val="en-US"/>
        </w:rPr>
        <w:t> </w:t>
      </w:r>
      <w:r w:rsidRPr="0013324D">
        <w:rPr>
          <w:b/>
          <w:szCs w:val="30"/>
          <w:lang w:val="en-US"/>
        </w:rPr>
        <w:t>trial.</w:t>
      </w:r>
    </w:p>
    <w:p w:rsidR="00975689" w:rsidRPr="0013324D" w:rsidRDefault="00935914" w:rsidP="00975689">
      <w:pPr>
        <w:pStyle w:val="Corpo"/>
        <w:rPr>
          <w:szCs w:val="30"/>
          <w:lang w:val="en-US"/>
        </w:rPr>
      </w:pPr>
      <w:hyperlink r:id="rId143" w:history="1">
        <w:r w:rsidR="00975689" w:rsidRPr="0013324D">
          <w:rPr>
            <w:rStyle w:val="Hyperlink"/>
            <w:color w:val="808080" w:themeColor="background1" w:themeShade="80"/>
            <w:szCs w:val="22"/>
            <w:u w:val="none"/>
            <w:lang w:val="en-US"/>
          </w:rPr>
          <w:t>Vidlar A</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44" w:history="1">
        <w:r w:rsidR="00975689" w:rsidRPr="0013324D">
          <w:rPr>
            <w:rStyle w:val="Hyperlink"/>
            <w:color w:val="808080" w:themeColor="background1" w:themeShade="80"/>
            <w:szCs w:val="22"/>
            <w:u w:val="none"/>
            <w:lang w:val="en-US"/>
          </w:rPr>
          <w:t>Vostalova J</w:t>
        </w:r>
      </w:hyperlink>
      <w:r w:rsidR="00975689" w:rsidRPr="0013324D">
        <w:rPr>
          <w:szCs w:val="22"/>
          <w:lang w:val="en-US"/>
        </w:rPr>
        <w:t>,</w:t>
      </w:r>
      <w:r w:rsidR="00975689" w:rsidRPr="0013324D">
        <w:rPr>
          <w:rStyle w:val="apple-converted-space"/>
          <w:szCs w:val="22"/>
          <w:lang w:val="en-US"/>
        </w:rPr>
        <w:t> </w:t>
      </w:r>
      <w:hyperlink r:id="rId145" w:history="1">
        <w:r w:rsidR="00975689" w:rsidRPr="0013324D">
          <w:rPr>
            <w:rStyle w:val="Hyperlink"/>
            <w:color w:val="808080" w:themeColor="background1" w:themeShade="80"/>
            <w:szCs w:val="22"/>
            <w:u w:val="none"/>
            <w:lang w:val="en-US"/>
          </w:rPr>
          <w:t>Ulrichova J</w:t>
        </w:r>
      </w:hyperlink>
      <w:r w:rsidR="00975689" w:rsidRPr="0013324D">
        <w:rPr>
          <w:szCs w:val="22"/>
          <w:lang w:val="en-US"/>
        </w:rPr>
        <w:t>,</w:t>
      </w:r>
      <w:r w:rsidR="00975689" w:rsidRPr="0013324D">
        <w:rPr>
          <w:rStyle w:val="apple-converted-space"/>
          <w:szCs w:val="22"/>
          <w:lang w:val="en-US"/>
        </w:rPr>
        <w:t> </w:t>
      </w:r>
      <w:hyperlink r:id="rId146" w:history="1">
        <w:r w:rsidR="00975689" w:rsidRPr="0013324D">
          <w:rPr>
            <w:rStyle w:val="Hyperlink"/>
            <w:color w:val="808080" w:themeColor="background1" w:themeShade="80"/>
            <w:szCs w:val="22"/>
            <w:u w:val="none"/>
            <w:lang w:val="en-US"/>
          </w:rPr>
          <w:t>Student V</w:t>
        </w:r>
      </w:hyperlink>
      <w:r w:rsidR="00975689" w:rsidRPr="0013324D">
        <w:rPr>
          <w:szCs w:val="22"/>
          <w:lang w:val="en-US"/>
        </w:rPr>
        <w:t>,</w:t>
      </w:r>
      <w:r w:rsidR="00975689" w:rsidRPr="0013324D">
        <w:rPr>
          <w:rStyle w:val="apple-converted-space"/>
          <w:szCs w:val="22"/>
          <w:lang w:val="en-US"/>
        </w:rPr>
        <w:t> </w:t>
      </w:r>
      <w:hyperlink r:id="rId147" w:history="1">
        <w:r w:rsidR="00975689" w:rsidRPr="0013324D">
          <w:rPr>
            <w:rStyle w:val="Hyperlink"/>
            <w:color w:val="808080" w:themeColor="background1" w:themeShade="80"/>
            <w:szCs w:val="22"/>
            <w:u w:val="none"/>
            <w:lang w:val="en-US"/>
          </w:rPr>
          <w:t>Krajicek M</w:t>
        </w:r>
      </w:hyperlink>
      <w:r w:rsidR="00975689" w:rsidRPr="0013324D">
        <w:rPr>
          <w:szCs w:val="22"/>
          <w:lang w:val="en-US"/>
        </w:rPr>
        <w:t>,</w:t>
      </w:r>
      <w:r w:rsidR="00975689" w:rsidRPr="0013324D">
        <w:rPr>
          <w:rStyle w:val="apple-converted-space"/>
          <w:szCs w:val="22"/>
          <w:lang w:val="en-US"/>
        </w:rPr>
        <w:t> </w:t>
      </w:r>
      <w:hyperlink r:id="rId148" w:history="1">
        <w:r w:rsidR="00975689" w:rsidRPr="0013324D">
          <w:rPr>
            <w:rStyle w:val="Hyperlink"/>
            <w:color w:val="808080" w:themeColor="background1" w:themeShade="80"/>
            <w:szCs w:val="22"/>
            <w:u w:val="none"/>
            <w:lang w:val="en-US"/>
          </w:rPr>
          <w:t>Vrbkova J</w:t>
        </w:r>
      </w:hyperlink>
      <w:r w:rsidR="00975689" w:rsidRPr="0013324D">
        <w:rPr>
          <w:szCs w:val="22"/>
          <w:lang w:val="en-US"/>
        </w:rPr>
        <w:t>,</w:t>
      </w:r>
      <w:r w:rsidR="00975689" w:rsidRPr="0013324D">
        <w:rPr>
          <w:rStyle w:val="apple-converted-space"/>
          <w:szCs w:val="22"/>
          <w:lang w:val="en-US"/>
        </w:rPr>
        <w:t> </w:t>
      </w:r>
      <w:hyperlink r:id="rId149" w:history="1">
        <w:r w:rsidR="00975689" w:rsidRPr="0013324D">
          <w:rPr>
            <w:rStyle w:val="Hyperlink"/>
            <w:color w:val="808080" w:themeColor="background1" w:themeShade="80"/>
            <w:szCs w:val="22"/>
            <w:u w:val="none"/>
            <w:lang w:val="en-US"/>
          </w:rPr>
          <w:t>Simanek V</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szCs w:val="20"/>
          <w:lang w:val="en-US"/>
        </w:rPr>
      </w:pPr>
      <w:r w:rsidRPr="00B12D79">
        <w:rPr>
          <w:szCs w:val="20"/>
          <w:lang w:val="en-US"/>
        </w:rPr>
        <w:t xml:space="preserve">BACKGROUND: Silymarin, a milk thistle flavonolignan mixture, has anti-proliferative and anti-angiogenic activities in xenografts of human prostate cancer (PCa). </w:t>
      </w:r>
      <w:r w:rsidRPr="0013324D">
        <w:rPr>
          <w:szCs w:val="20"/>
          <w:lang w:val="en-US"/>
        </w:rPr>
        <w:t>Low dietary selenium on the other hand has been associated with increased incidence of PCa. The purpose of the current trial was to determine whether a daily administration of a silymarin and selenium (SM-Se) combination for 6 months would alter basic</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chemistry and oxidative stress markers, and improve the quality of life score (QoL) in men after radical prostatectomy (RP).</w:t>
      </w:r>
    </w:p>
    <w:p w:rsidR="00975689" w:rsidRPr="0013324D" w:rsidRDefault="00975689" w:rsidP="00975689">
      <w:pPr>
        <w:pStyle w:val="Corpo"/>
        <w:rPr>
          <w:szCs w:val="20"/>
          <w:lang w:val="en-US"/>
        </w:rPr>
      </w:pPr>
      <w:r w:rsidRPr="00B12D79">
        <w:rPr>
          <w:szCs w:val="20"/>
          <w:lang w:val="en-US"/>
        </w:rPr>
        <w:t xml:space="preserve">METHODS: Thirty seven participants, 2-3 months after RP, were randomly assigned to receive 570 mg of silymarin and 240 µg of selenium as selenomethionine (n = 19, SM-Se group) or placebo (n = 18, Placebo group) daily for six months. </w:t>
      </w:r>
      <w:r w:rsidRPr="0013324D">
        <w:rPr>
          <w:szCs w:val="20"/>
          <w:lang w:val="en-US"/>
        </w:rPr>
        <w:t>Both groups had similar</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and demographic characteristics. Physical examination, QoL score, haematology, basic</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szCs w:val="20"/>
          <w:lang w:val="en-US"/>
        </w:rPr>
        <w:t>chemistry and oxidative stress markers, selenium and testosterone levels, antioxidant status were evaluated at baseline, at 3 and 6 months.</w:t>
      </w:r>
    </w:p>
    <w:p w:rsidR="00975689" w:rsidRPr="0013324D" w:rsidRDefault="00975689" w:rsidP="00975689">
      <w:pPr>
        <w:pStyle w:val="Corpo"/>
        <w:rPr>
          <w:szCs w:val="20"/>
          <w:lang w:val="en-US"/>
        </w:rPr>
      </w:pPr>
      <w:r w:rsidRPr="00B12D79">
        <w:rPr>
          <w:szCs w:val="20"/>
          <w:lang w:val="en-US"/>
        </w:rPr>
        <w:lastRenderedPageBreak/>
        <w:t xml:space="preserve">RESULTS: The six months administration of silymarin and selenium improved the QoL score, decreased low density lipoproteins (LDL) and total cholesterol and, increased serum selenium levels. </w:t>
      </w:r>
      <w:r w:rsidRPr="0013324D">
        <w:rPr>
          <w:szCs w:val="20"/>
          <w:lang w:val="en-US"/>
        </w:rPr>
        <w:t>The combination had no effect on blood antioxidant status and no influence on testosterone level. No adverse events were recorded. No improvement was found in the placebo group.</w:t>
      </w:r>
    </w:p>
    <w:p w:rsidR="00975689" w:rsidRPr="0013324D" w:rsidRDefault="00975689" w:rsidP="00975689">
      <w:pPr>
        <w:pStyle w:val="Corpo"/>
        <w:rPr>
          <w:szCs w:val="20"/>
          <w:lang w:val="en-US"/>
        </w:rPr>
      </w:pPr>
      <w:r w:rsidRPr="00B12D79">
        <w:rPr>
          <w:szCs w:val="20"/>
          <w:lang w:val="en-US"/>
        </w:rPr>
        <w:t xml:space="preserve">CONCLUSIONS: The selected combination of silymarin and selenium significantly reduced two markers of lipid metabolism known to be associated with PCa progression, LDL and total cholesterol in the blood of men after RP. </w:t>
      </w:r>
      <w:r w:rsidRPr="0013324D">
        <w:rPr>
          <w:szCs w:val="20"/>
          <w:lang w:val="en-US"/>
        </w:rPr>
        <w:t>This suggests that this combination may be effective in reducing PCa progression.</w:t>
      </w:r>
    </w:p>
    <w:p w:rsidR="00975689" w:rsidRPr="00B12D79" w:rsidRDefault="00975689" w:rsidP="00975689">
      <w:pPr>
        <w:pStyle w:val="Corpo"/>
        <w:rPr>
          <w:rStyle w:val="apple-converted-space"/>
          <w:szCs w:val="17"/>
          <w:lang w:val="en-US"/>
        </w:rPr>
      </w:pPr>
      <w:r w:rsidRPr="00B12D79">
        <w:rPr>
          <w:szCs w:val="17"/>
          <w:lang w:val="en-US"/>
        </w:rPr>
        <w:t>PMID:</w:t>
      </w:r>
      <w:r w:rsidRPr="00B12D79">
        <w:rPr>
          <w:rStyle w:val="apple-converted-space"/>
          <w:szCs w:val="17"/>
          <w:lang w:val="en-US"/>
        </w:rPr>
        <w:t> </w:t>
      </w:r>
      <w:r w:rsidRPr="00B12D79">
        <w:rPr>
          <w:szCs w:val="17"/>
          <w:lang w:val="en-US"/>
        </w:rPr>
        <w:t>21048810</w:t>
      </w:r>
      <w:r w:rsidRPr="00B12D79">
        <w:rPr>
          <w:rStyle w:val="apple-converted-space"/>
          <w:szCs w:val="17"/>
          <w:lang w:val="en-US"/>
        </w:rPr>
        <w:t> </w:t>
      </w:r>
      <w:r w:rsidRPr="00B12D79">
        <w:rPr>
          <w:szCs w:val="17"/>
          <w:lang w:val="en-US"/>
        </w:rPr>
        <w:t>[PubMed - indexed for MEDLINE]</w:t>
      </w:r>
      <w:r w:rsidRPr="00B12D79">
        <w:rPr>
          <w:rStyle w:val="apple-converted-space"/>
          <w:szCs w:val="17"/>
          <w:lang w:val="en-US"/>
        </w:rPr>
        <w:t> </w:t>
      </w:r>
    </w:p>
    <w:p w:rsidR="00975689" w:rsidRDefault="00975689" w:rsidP="00975689">
      <w:pPr>
        <w:pStyle w:val="Corpo"/>
        <w:rPr>
          <w:rStyle w:val="apple-converted-space"/>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150" w:tooltip="The British journal of nutrition." w:history="1">
        <w:r w:rsidR="00975689" w:rsidRPr="0013324D">
          <w:rPr>
            <w:rStyle w:val="Hyperlink"/>
            <w:color w:val="808080" w:themeColor="background1" w:themeShade="80"/>
            <w:szCs w:val="20"/>
            <w:u w:val="none"/>
            <w:lang w:val="en-US"/>
          </w:rPr>
          <w:t>Br J Nutr.</w:t>
        </w:r>
      </w:hyperlink>
      <w:r w:rsidR="00975689" w:rsidRPr="0013324D">
        <w:rPr>
          <w:rStyle w:val="apple-converted-space"/>
          <w:szCs w:val="20"/>
          <w:lang w:val="en-US"/>
        </w:rPr>
        <w:t> </w:t>
      </w:r>
      <w:r w:rsidR="00975689" w:rsidRPr="0013324D">
        <w:rPr>
          <w:lang w:val="en-US"/>
        </w:rPr>
        <w:t>2011 Jan;105(1):90-100. doi: 10.1017/S0007114510003132. Epub 2010 Aug 23.</w:t>
      </w:r>
    </w:p>
    <w:p w:rsidR="00975689" w:rsidRPr="0013324D" w:rsidRDefault="00975689" w:rsidP="00975689">
      <w:pPr>
        <w:pStyle w:val="Corpo"/>
        <w:rPr>
          <w:b/>
          <w:lang w:val="en-US"/>
        </w:rPr>
      </w:pPr>
      <w:r w:rsidRPr="0013324D">
        <w:rPr>
          <w:b/>
          <w:szCs w:val="30"/>
          <w:lang w:val="en-US"/>
        </w:rPr>
        <w:t>The effect of a fibre supplement compared to a healthy diet on body composition, lipids, glucose, insulin and other metabolic syndrome risk factors in overweight and obese individuals.</w:t>
      </w:r>
    </w:p>
    <w:p w:rsidR="00975689" w:rsidRPr="0013324D" w:rsidRDefault="00935914" w:rsidP="00975689">
      <w:pPr>
        <w:pStyle w:val="Corpo"/>
        <w:rPr>
          <w:szCs w:val="30"/>
          <w:lang w:val="en-US"/>
        </w:rPr>
      </w:pPr>
      <w:hyperlink r:id="rId151" w:history="1">
        <w:r w:rsidR="00975689" w:rsidRPr="0013324D">
          <w:rPr>
            <w:rStyle w:val="Hyperlink"/>
            <w:color w:val="808080" w:themeColor="background1" w:themeShade="80"/>
            <w:szCs w:val="22"/>
            <w:u w:val="none"/>
            <w:lang w:val="en-US"/>
          </w:rPr>
          <w:t>Pal S</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52" w:history="1">
        <w:r w:rsidR="00975689" w:rsidRPr="0013324D">
          <w:rPr>
            <w:rStyle w:val="Hyperlink"/>
            <w:color w:val="808080" w:themeColor="background1" w:themeShade="80"/>
            <w:szCs w:val="22"/>
            <w:u w:val="none"/>
            <w:lang w:val="en-US"/>
          </w:rPr>
          <w:t>Khossousi A</w:t>
        </w:r>
      </w:hyperlink>
      <w:r w:rsidR="00975689" w:rsidRPr="0013324D">
        <w:rPr>
          <w:szCs w:val="22"/>
          <w:lang w:val="en-US"/>
        </w:rPr>
        <w:t>,</w:t>
      </w:r>
      <w:r w:rsidR="00975689" w:rsidRPr="0013324D">
        <w:rPr>
          <w:rStyle w:val="apple-converted-space"/>
          <w:szCs w:val="22"/>
          <w:lang w:val="en-US"/>
        </w:rPr>
        <w:t> </w:t>
      </w:r>
      <w:hyperlink r:id="rId153" w:history="1">
        <w:r w:rsidR="00975689" w:rsidRPr="0013324D">
          <w:rPr>
            <w:rStyle w:val="Hyperlink"/>
            <w:color w:val="808080" w:themeColor="background1" w:themeShade="80"/>
            <w:szCs w:val="22"/>
            <w:u w:val="none"/>
            <w:lang w:val="en-US"/>
          </w:rPr>
          <w:t>Binns C</w:t>
        </w:r>
      </w:hyperlink>
      <w:r w:rsidR="00975689" w:rsidRPr="0013324D">
        <w:rPr>
          <w:szCs w:val="22"/>
          <w:lang w:val="en-US"/>
        </w:rPr>
        <w:t>,</w:t>
      </w:r>
      <w:r w:rsidR="00975689" w:rsidRPr="0013324D">
        <w:rPr>
          <w:rStyle w:val="apple-converted-space"/>
          <w:szCs w:val="22"/>
          <w:lang w:val="en-US"/>
        </w:rPr>
        <w:t> </w:t>
      </w:r>
      <w:hyperlink r:id="rId154" w:history="1">
        <w:r w:rsidR="00975689" w:rsidRPr="0013324D">
          <w:rPr>
            <w:rStyle w:val="Hyperlink"/>
            <w:color w:val="808080" w:themeColor="background1" w:themeShade="80"/>
            <w:szCs w:val="22"/>
            <w:u w:val="none"/>
            <w:lang w:val="en-US"/>
          </w:rPr>
          <w:t>Dhaliwal S</w:t>
        </w:r>
      </w:hyperlink>
      <w:r w:rsidR="00975689" w:rsidRPr="0013324D">
        <w:rPr>
          <w:szCs w:val="22"/>
          <w:lang w:val="en-US"/>
        </w:rPr>
        <w:t>,</w:t>
      </w:r>
      <w:r w:rsidR="00975689" w:rsidRPr="0013324D">
        <w:rPr>
          <w:rStyle w:val="apple-converted-space"/>
          <w:szCs w:val="22"/>
          <w:lang w:val="en-US"/>
        </w:rPr>
        <w:t> </w:t>
      </w:r>
      <w:hyperlink r:id="rId155" w:history="1">
        <w:r w:rsidR="00975689" w:rsidRPr="0013324D">
          <w:rPr>
            <w:rStyle w:val="Hyperlink"/>
            <w:color w:val="808080" w:themeColor="background1" w:themeShade="80"/>
            <w:szCs w:val="22"/>
            <w:u w:val="none"/>
            <w:lang w:val="en-US"/>
          </w:rPr>
          <w:t>Ellis V</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B12D79" w:rsidRDefault="00975689" w:rsidP="00975689">
      <w:pPr>
        <w:pStyle w:val="Corpo"/>
        <w:rPr>
          <w:szCs w:val="22"/>
          <w:lang w:val="en-US"/>
        </w:rPr>
      </w:pPr>
      <w:r w:rsidRPr="0013324D">
        <w:rPr>
          <w:lang w:val="en-US"/>
        </w:rPr>
        <w:t>Optimum levels and types of dietary fibre that provide the greatest beneficial effects on metabolic syndrome risk factors in overweight and obese individuals have yet to be determined in</w:t>
      </w:r>
      <w:r w:rsidRPr="0013324D">
        <w:rPr>
          <w:rStyle w:val="apple-converted-space"/>
          <w:szCs w:val="20"/>
          <w:lang w:val="en-US"/>
        </w:rPr>
        <w:t> </w:t>
      </w:r>
      <w:r w:rsidRPr="0013324D">
        <w:rPr>
          <w:rStyle w:val="highlight"/>
          <w:szCs w:val="20"/>
          <w:lang w:val="en-US"/>
        </w:rPr>
        <w:t>clinical</w:t>
      </w:r>
      <w:r w:rsidRPr="0013324D">
        <w:rPr>
          <w:rStyle w:val="apple-converted-space"/>
          <w:szCs w:val="20"/>
          <w:lang w:val="en-US"/>
        </w:rPr>
        <w:t> </w:t>
      </w:r>
      <w:r w:rsidRPr="0013324D">
        <w:rPr>
          <w:lang w:val="en-US"/>
        </w:rPr>
        <w:t xml:space="preserve">trials. The present parallel design study compared the effects of fibre intake from a healthy diet v. a fibre supplement (psyllium) or a healthy diet plus fibre supplement on fasting lipids, glucose, insulin and body composition. Overweight/obese adults were randomised to either control (with placebo), fibre supplement (FIB), healthy eating plus placebo (HLT) or healthy eating plus fibre supplement (HLT-FIB). There was a significant increase in fibre intake in HLT-FIB, HLT and FIB groups up to 59, 31 and 55 g, respectively, at 12 weeks when compared to control (20 g). Weight, BMI and % total body fat were significantly reduced in FIB and HLT-FIB groups, with weight and BMI significantly reduced in the HLT group compared with control at 12 weeks. HLT-FIB and HLT groups had significant reductions in TAG and insulin compared with control at 6 and 12 weeks, and in insulin compared with the FIB group at 12 weeks. The HLT-FIB, HLT and FIB groups all had significant reductions in total cholesterol and LDL-cholesterol compared with control after 6 and 12 weeks. The present study demonstrated that simply adding psyllium fibre supplementation to a normal diet was sufficient to obtain beneficial effects in risk factors. </w:t>
      </w:r>
      <w:r w:rsidRPr="00B12D79">
        <w:rPr>
          <w:lang w:val="en-US"/>
        </w:rPr>
        <w:t>However, a high-fibre diet consisting of a psyllium supplement plus fibre from a healthy diet provided the greatest improvements in metabolic syndrome risk factors.</w:t>
      </w:r>
    </w:p>
    <w:p w:rsidR="00975689" w:rsidRPr="00B12D79" w:rsidRDefault="00975689" w:rsidP="00975689">
      <w:pPr>
        <w:pStyle w:val="Corpo"/>
        <w:rPr>
          <w:szCs w:val="17"/>
          <w:lang w:val="en-US"/>
        </w:rPr>
      </w:pPr>
      <w:r w:rsidRPr="00B12D79">
        <w:rPr>
          <w:szCs w:val="17"/>
          <w:lang w:val="en-US"/>
        </w:rPr>
        <w:t>PMID:</w:t>
      </w:r>
      <w:r w:rsidRPr="00B12D79">
        <w:rPr>
          <w:rStyle w:val="apple-converted-space"/>
          <w:szCs w:val="17"/>
          <w:lang w:val="en-US"/>
        </w:rPr>
        <w:t> </w:t>
      </w:r>
      <w:r w:rsidRPr="00B12D79">
        <w:rPr>
          <w:szCs w:val="17"/>
          <w:lang w:val="en-US"/>
        </w:rPr>
        <w:t>20727237</w:t>
      </w:r>
      <w:r w:rsidRPr="00B12D79">
        <w:rPr>
          <w:rStyle w:val="apple-converted-space"/>
          <w:szCs w:val="17"/>
          <w:lang w:val="en-US"/>
        </w:rPr>
        <w:t> </w:t>
      </w:r>
      <w:r w:rsidRPr="00B12D79">
        <w:rPr>
          <w:szCs w:val="17"/>
          <w:lang w:val="en-US"/>
        </w:rPr>
        <w:t>[PubMed - indexed for MEDLINE]</w:t>
      </w:r>
    </w:p>
    <w:p w:rsidR="00975689" w:rsidRDefault="00975689" w:rsidP="00975689">
      <w:pPr>
        <w:pStyle w:val="Corpo"/>
        <w:rPr>
          <w:szCs w:val="17"/>
          <w:lang w:val="en-US"/>
        </w:rPr>
      </w:pPr>
    </w:p>
    <w:p w:rsidR="00975689" w:rsidRPr="00B12D79" w:rsidRDefault="00975689" w:rsidP="00975689">
      <w:pPr>
        <w:pStyle w:val="Corpo"/>
        <w:rPr>
          <w:szCs w:val="17"/>
          <w:lang w:val="en-US"/>
        </w:rPr>
      </w:pPr>
    </w:p>
    <w:p w:rsidR="00975689" w:rsidRPr="0013324D" w:rsidRDefault="00935914" w:rsidP="00975689">
      <w:pPr>
        <w:pStyle w:val="Corpo"/>
        <w:rPr>
          <w:lang w:val="en-US"/>
        </w:rPr>
      </w:pPr>
      <w:hyperlink r:id="rId156" w:tooltip="PloS one." w:history="1">
        <w:r w:rsidR="00975689" w:rsidRPr="0013324D">
          <w:rPr>
            <w:rStyle w:val="Hyperlink"/>
            <w:color w:val="808080" w:themeColor="background1" w:themeShade="80"/>
            <w:szCs w:val="20"/>
            <w:u w:val="none"/>
            <w:lang w:val="en-US"/>
          </w:rPr>
          <w:t>PLoS One.</w:t>
        </w:r>
      </w:hyperlink>
      <w:r w:rsidR="00975689" w:rsidRPr="0013324D">
        <w:rPr>
          <w:rStyle w:val="apple-converted-space"/>
          <w:szCs w:val="20"/>
          <w:lang w:val="en-US"/>
        </w:rPr>
        <w:t> </w:t>
      </w:r>
      <w:r w:rsidR="00975689" w:rsidRPr="0013324D">
        <w:rPr>
          <w:lang w:val="en-US"/>
        </w:rPr>
        <w:t>2012;7(7):e41735. doi: 10.1371/journal.pone.0041735. Epub 2012 Jul 27.</w:t>
      </w:r>
    </w:p>
    <w:p w:rsidR="00975689" w:rsidRPr="0013324D" w:rsidRDefault="00975689" w:rsidP="00975689">
      <w:pPr>
        <w:pStyle w:val="Corpo"/>
        <w:rPr>
          <w:b/>
          <w:szCs w:val="30"/>
          <w:lang w:val="en-US"/>
        </w:rPr>
      </w:pPr>
      <w:r w:rsidRPr="0013324D">
        <w:rPr>
          <w:b/>
          <w:szCs w:val="30"/>
          <w:lang w:val="en-US"/>
        </w:rPr>
        <w:t>Psyllium supplementation in adolescents improves fat distribution &amp; lipid profile: a randomized, participant-blinded, placebo-controlled, crossover trial.</w:t>
      </w:r>
    </w:p>
    <w:p w:rsidR="00975689" w:rsidRPr="0013324D" w:rsidRDefault="00935914" w:rsidP="00975689">
      <w:pPr>
        <w:pStyle w:val="Corpo"/>
        <w:rPr>
          <w:szCs w:val="22"/>
          <w:lang w:val="en-US"/>
        </w:rPr>
      </w:pPr>
      <w:hyperlink r:id="rId157" w:history="1">
        <w:r w:rsidR="00975689" w:rsidRPr="0013324D">
          <w:rPr>
            <w:rStyle w:val="Hyperlink"/>
            <w:color w:val="808080" w:themeColor="background1" w:themeShade="80"/>
            <w:szCs w:val="22"/>
            <w:u w:val="none"/>
            <w:lang w:val="en-US"/>
          </w:rPr>
          <w:t>de Bock M</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58" w:history="1">
        <w:r w:rsidR="00975689" w:rsidRPr="0013324D">
          <w:rPr>
            <w:rStyle w:val="Hyperlink"/>
            <w:color w:val="808080" w:themeColor="background1" w:themeShade="80"/>
            <w:szCs w:val="22"/>
            <w:u w:val="none"/>
            <w:lang w:val="en-US"/>
          </w:rPr>
          <w:t>Derraik JG</w:t>
        </w:r>
      </w:hyperlink>
      <w:r w:rsidR="00975689" w:rsidRPr="0013324D">
        <w:rPr>
          <w:szCs w:val="22"/>
          <w:lang w:val="en-US"/>
        </w:rPr>
        <w:t>,</w:t>
      </w:r>
      <w:r w:rsidR="00975689" w:rsidRPr="0013324D">
        <w:rPr>
          <w:rStyle w:val="apple-converted-space"/>
          <w:szCs w:val="22"/>
          <w:lang w:val="en-US"/>
        </w:rPr>
        <w:t> </w:t>
      </w:r>
      <w:hyperlink r:id="rId159" w:history="1">
        <w:r w:rsidR="00975689" w:rsidRPr="0013324D">
          <w:rPr>
            <w:rStyle w:val="Hyperlink"/>
            <w:color w:val="808080" w:themeColor="background1" w:themeShade="80"/>
            <w:szCs w:val="22"/>
            <w:u w:val="none"/>
            <w:lang w:val="en-US"/>
          </w:rPr>
          <w:t>Brennan CM</w:t>
        </w:r>
      </w:hyperlink>
      <w:r w:rsidR="00975689" w:rsidRPr="0013324D">
        <w:rPr>
          <w:szCs w:val="22"/>
          <w:lang w:val="en-US"/>
        </w:rPr>
        <w:t>,</w:t>
      </w:r>
      <w:r w:rsidR="00975689" w:rsidRPr="0013324D">
        <w:rPr>
          <w:rStyle w:val="apple-converted-space"/>
          <w:szCs w:val="22"/>
          <w:lang w:val="en-US"/>
        </w:rPr>
        <w:t> </w:t>
      </w:r>
      <w:hyperlink r:id="rId160" w:history="1">
        <w:r w:rsidR="00975689" w:rsidRPr="0013324D">
          <w:rPr>
            <w:rStyle w:val="Hyperlink"/>
            <w:color w:val="808080" w:themeColor="background1" w:themeShade="80"/>
            <w:szCs w:val="22"/>
            <w:u w:val="none"/>
            <w:lang w:val="en-US"/>
          </w:rPr>
          <w:t>Biggs JB</w:t>
        </w:r>
      </w:hyperlink>
      <w:r w:rsidR="00975689" w:rsidRPr="0013324D">
        <w:rPr>
          <w:szCs w:val="22"/>
          <w:lang w:val="en-US"/>
        </w:rPr>
        <w:t>,</w:t>
      </w:r>
      <w:r w:rsidR="00975689" w:rsidRPr="0013324D">
        <w:rPr>
          <w:rStyle w:val="apple-converted-space"/>
          <w:szCs w:val="22"/>
          <w:lang w:val="en-US"/>
        </w:rPr>
        <w:t> </w:t>
      </w:r>
      <w:hyperlink r:id="rId161" w:history="1">
        <w:r w:rsidR="00975689" w:rsidRPr="0013324D">
          <w:rPr>
            <w:rStyle w:val="Hyperlink"/>
            <w:color w:val="808080" w:themeColor="background1" w:themeShade="80"/>
            <w:szCs w:val="22"/>
            <w:u w:val="none"/>
            <w:lang w:val="en-US"/>
          </w:rPr>
          <w:t>Smith GC</w:t>
        </w:r>
      </w:hyperlink>
      <w:r w:rsidR="00975689" w:rsidRPr="0013324D">
        <w:rPr>
          <w:szCs w:val="22"/>
          <w:lang w:val="en-US"/>
        </w:rPr>
        <w:t>,</w:t>
      </w:r>
      <w:r w:rsidR="00975689" w:rsidRPr="0013324D">
        <w:rPr>
          <w:rStyle w:val="apple-converted-space"/>
          <w:szCs w:val="22"/>
          <w:lang w:val="en-US"/>
        </w:rPr>
        <w:t> </w:t>
      </w:r>
      <w:hyperlink r:id="rId162" w:history="1">
        <w:r w:rsidR="00975689" w:rsidRPr="0013324D">
          <w:rPr>
            <w:rStyle w:val="Hyperlink"/>
            <w:color w:val="808080" w:themeColor="background1" w:themeShade="80"/>
            <w:szCs w:val="22"/>
            <w:u w:val="none"/>
            <w:lang w:val="en-US"/>
          </w:rPr>
          <w:t>Cameron-Smith D</w:t>
        </w:r>
      </w:hyperlink>
      <w:r w:rsidR="00975689" w:rsidRPr="0013324D">
        <w:rPr>
          <w:szCs w:val="22"/>
          <w:lang w:val="en-US"/>
        </w:rPr>
        <w:t>,</w:t>
      </w:r>
      <w:r w:rsidR="00975689" w:rsidRPr="0013324D">
        <w:rPr>
          <w:rStyle w:val="apple-converted-space"/>
          <w:szCs w:val="22"/>
          <w:lang w:val="en-US"/>
        </w:rPr>
        <w:t> </w:t>
      </w:r>
      <w:hyperlink r:id="rId163" w:history="1">
        <w:r w:rsidR="00975689" w:rsidRPr="0013324D">
          <w:rPr>
            <w:rStyle w:val="Hyperlink"/>
            <w:color w:val="808080" w:themeColor="background1" w:themeShade="80"/>
            <w:szCs w:val="22"/>
            <w:u w:val="none"/>
            <w:lang w:val="en-US"/>
          </w:rPr>
          <w:t>Wall CR</w:t>
        </w:r>
      </w:hyperlink>
      <w:r w:rsidR="00975689" w:rsidRPr="0013324D">
        <w:rPr>
          <w:szCs w:val="22"/>
          <w:lang w:val="en-US"/>
        </w:rPr>
        <w:t>,</w:t>
      </w:r>
      <w:r w:rsidR="00975689" w:rsidRPr="0013324D">
        <w:rPr>
          <w:rStyle w:val="apple-converted-space"/>
          <w:szCs w:val="22"/>
          <w:lang w:val="en-US"/>
        </w:rPr>
        <w:t> </w:t>
      </w:r>
      <w:hyperlink r:id="rId164" w:history="1">
        <w:r w:rsidR="00975689" w:rsidRPr="0013324D">
          <w:rPr>
            <w:rStyle w:val="Hyperlink"/>
            <w:color w:val="808080" w:themeColor="background1" w:themeShade="80"/>
            <w:szCs w:val="22"/>
            <w:u w:val="none"/>
            <w:lang w:val="en-US"/>
          </w:rPr>
          <w:t>Cutfield WS</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275F3D" w:rsidRDefault="00975689" w:rsidP="00975689">
      <w:pPr>
        <w:pStyle w:val="Corpo"/>
        <w:rPr>
          <w:lang w:val="en-US"/>
        </w:rPr>
      </w:pPr>
      <w:r w:rsidRPr="00275F3D">
        <w:rPr>
          <w:lang w:val="en-US"/>
        </w:rPr>
        <w:t>AIMS: We aimed to assess the effects of psyllium supplementation on insulin sensitivity and other parameters of the metabolic syndrome in an at risk adolescent population.</w:t>
      </w:r>
    </w:p>
    <w:p w:rsidR="00975689" w:rsidRPr="0013324D" w:rsidRDefault="00975689" w:rsidP="00975689">
      <w:pPr>
        <w:pStyle w:val="Corpo"/>
        <w:rPr>
          <w:lang w:val="en-US"/>
        </w:rPr>
      </w:pPr>
      <w:r w:rsidRPr="00275F3D">
        <w:rPr>
          <w:lang w:val="en-US"/>
        </w:rPr>
        <w:t xml:space="preserve">METHODS: This study encompassed a participant-blinded, randomized, placebo-controlled, crossover trial. </w:t>
      </w:r>
      <w:r w:rsidRPr="0013324D">
        <w:rPr>
          <w:lang w:val="en-US"/>
        </w:rPr>
        <w:t>Subjects were 47 healthy adolescent males aged 15-16 years, recruited from secondary schools in lower socio-economic areas with high rates of obesity. Participants received 6 g/day of psyllium or placebo for 6 weeks, with a two-week washout before crossing over. Fasting lipid profiles, ambulatory blood pressure, auxological data, body composition, activity levels, and three-day food records were collected at baseline and after each 6-week intervention. Insulin sensitivity was measured by the Matsuda method using glucose and insulin values from an oral glucose tolerance test.</w:t>
      </w:r>
    </w:p>
    <w:p w:rsidR="00975689" w:rsidRPr="0013324D" w:rsidRDefault="00975689" w:rsidP="00975689">
      <w:pPr>
        <w:pStyle w:val="Corpo"/>
        <w:rPr>
          <w:lang w:val="en-US"/>
        </w:rPr>
      </w:pPr>
      <w:r w:rsidRPr="00275F3D">
        <w:rPr>
          <w:lang w:val="en-US"/>
        </w:rPr>
        <w:t xml:space="preserve">RESULTS: 45 subjects completed the study, and compliance was very high: 87% of participants took &gt;80% of prescribed capsules. </w:t>
      </w:r>
      <w:r w:rsidRPr="0013324D">
        <w:rPr>
          <w:lang w:val="en-US"/>
        </w:rPr>
        <w:t>At baseline, 44% of subjects were overweight or obese. 28% had decreased insulin sensitivity, but none had impaired glucose tolerance. Fibre supplementation led to a 4% reduction in android fat to gynoid fat ratio (p</w:t>
      </w:r>
      <w:r w:rsidRPr="0013324D">
        <w:rPr>
          <w:rFonts w:ascii="Cambria Math" w:hAnsi="Cambria Math" w:cs="Cambria Math"/>
          <w:lang w:val="en-US"/>
        </w:rPr>
        <w:t> </w:t>
      </w:r>
      <w:r w:rsidRPr="0013324D">
        <w:rPr>
          <w:lang w:val="en-US"/>
        </w:rPr>
        <w:t>=</w:t>
      </w:r>
      <w:r w:rsidRPr="0013324D">
        <w:rPr>
          <w:rFonts w:ascii="Cambria Math" w:hAnsi="Cambria Math" w:cs="Cambria Math"/>
          <w:lang w:val="en-US"/>
        </w:rPr>
        <w:t> </w:t>
      </w:r>
      <w:r w:rsidRPr="0013324D">
        <w:rPr>
          <w:lang w:val="en-US"/>
        </w:rPr>
        <w:t>0.019), as well as a 0.12 mmol/l (6%) reduction in LDL cholesterol (p</w:t>
      </w:r>
      <w:r w:rsidRPr="0013324D">
        <w:rPr>
          <w:rFonts w:ascii="Cambria Math" w:hAnsi="Cambria Math" w:cs="Cambria Math"/>
          <w:lang w:val="en-US"/>
        </w:rPr>
        <w:t> </w:t>
      </w:r>
      <w:r w:rsidRPr="0013324D">
        <w:rPr>
          <w:lang w:val="en-US"/>
        </w:rPr>
        <w:t>=</w:t>
      </w:r>
      <w:r w:rsidRPr="0013324D">
        <w:rPr>
          <w:rFonts w:ascii="Cambria Math" w:hAnsi="Cambria Math" w:cs="Cambria Math"/>
          <w:lang w:val="en-US"/>
        </w:rPr>
        <w:t> </w:t>
      </w:r>
      <w:r w:rsidRPr="0013324D">
        <w:rPr>
          <w:lang w:val="en-US"/>
        </w:rPr>
        <w:t>0.042). No associated adverse events were recorded.</w:t>
      </w:r>
    </w:p>
    <w:p w:rsidR="00975689" w:rsidRPr="00275F3D" w:rsidRDefault="00975689" w:rsidP="00975689">
      <w:pPr>
        <w:pStyle w:val="Corpo"/>
        <w:rPr>
          <w:lang w:val="en-US"/>
        </w:rPr>
      </w:pPr>
      <w:r w:rsidRPr="00275F3D">
        <w:rPr>
          <w:lang w:val="en-US"/>
        </w:rPr>
        <w:t>CONCLUSIONS: Dietary supplementation with 6 g/day of psyllium over 6 weeks improves fat distribution and lipid profile (parameters of the metabolic syndrome) in an at risk population of adolescent males.</w:t>
      </w:r>
    </w:p>
    <w:p w:rsidR="00975689" w:rsidRPr="00275F3D" w:rsidRDefault="00975689" w:rsidP="00975689">
      <w:pPr>
        <w:pStyle w:val="Corpo"/>
        <w:rPr>
          <w:lang w:val="en-US"/>
        </w:rPr>
      </w:pPr>
      <w:r w:rsidRPr="00275F3D">
        <w:rPr>
          <w:lang w:val="en-US"/>
        </w:rPr>
        <w:t>TRIAL REGISTRATION: Australian New Zealand</w:t>
      </w:r>
      <w:r w:rsidRPr="00275F3D">
        <w:rPr>
          <w:rStyle w:val="apple-converted-space"/>
          <w:szCs w:val="20"/>
          <w:lang w:val="en-US"/>
        </w:rPr>
        <w:t> </w:t>
      </w:r>
      <w:r w:rsidRPr="00275F3D">
        <w:rPr>
          <w:rStyle w:val="highlight"/>
          <w:szCs w:val="20"/>
          <w:lang w:val="en-US"/>
        </w:rPr>
        <w:t>Clinical</w:t>
      </w:r>
      <w:r w:rsidRPr="00275F3D">
        <w:rPr>
          <w:rStyle w:val="apple-converted-space"/>
          <w:szCs w:val="20"/>
          <w:lang w:val="en-US"/>
        </w:rPr>
        <w:t> </w:t>
      </w:r>
      <w:r w:rsidRPr="00275F3D">
        <w:rPr>
          <w:lang w:val="en-US"/>
        </w:rPr>
        <w:t>Trials Registry ACTRN12609000888268.</w:t>
      </w:r>
    </w:p>
    <w:p w:rsidR="00975689" w:rsidRPr="00275F3D" w:rsidRDefault="00975689" w:rsidP="00975689">
      <w:pPr>
        <w:pStyle w:val="Corpo"/>
        <w:rPr>
          <w:rStyle w:val="apple-converted-space"/>
          <w:szCs w:val="17"/>
          <w:lang w:val="en-US"/>
        </w:rPr>
      </w:pPr>
      <w:r w:rsidRPr="00275F3D">
        <w:rPr>
          <w:szCs w:val="17"/>
          <w:lang w:val="en-US"/>
        </w:rPr>
        <w:t>PMID:</w:t>
      </w:r>
      <w:r w:rsidRPr="00275F3D">
        <w:rPr>
          <w:rStyle w:val="apple-converted-space"/>
          <w:szCs w:val="17"/>
          <w:lang w:val="en-US"/>
        </w:rPr>
        <w:t> </w:t>
      </w:r>
      <w:r w:rsidRPr="00275F3D">
        <w:rPr>
          <w:szCs w:val="17"/>
          <w:lang w:val="en-US"/>
        </w:rPr>
        <w:t>22848584</w:t>
      </w:r>
      <w:r w:rsidRPr="00275F3D">
        <w:rPr>
          <w:rStyle w:val="apple-converted-space"/>
          <w:szCs w:val="17"/>
          <w:lang w:val="en-US"/>
        </w:rPr>
        <w:t> </w:t>
      </w:r>
      <w:r w:rsidRPr="00275F3D">
        <w:rPr>
          <w:szCs w:val="17"/>
          <w:lang w:val="en-US"/>
        </w:rPr>
        <w:t>[PubMed - indexed for MEDLINE]</w:t>
      </w:r>
      <w:r w:rsidRPr="00275F3D">
        <w:rPr>
          <w:rStyle w:val="apple-converted-space"/>
          <w:szCs w:val="17"/>
          <w:lang w:val="en-US"/>
        </w:rPr>
        <w:t> </w:t>
      </w:r>
      <w:r w:rsidRPr="00275F3D">
        <w:rPr>
          <w:szCs w:val="17"/>
          <w:lang w:val="en-US"/>
        </w:rPr>
        <w:t>PMCID:</w:t>
      </w:r>
      <w:r w:rsidRPr="00275F3D">
        <w:rPr>
          <w:rStyle w:val="apple-converted-space"/>
          <w:szCs w:val="17"/>
          <w:lang w:val="en-US"/>
        </w:rPr>
        <w:t> </w:t>
      </w:r>
      <w:r w:rsidRPr="00275F3D">
        <w:rPr>
          <w:szCs w:val="17"/>
          <w:lang w:val="en-US"/>
        </w:rPr>
        <w:t>PMC3407232</w:t>
      </w:r>
      <w:r w:rsidRPr="00275F3D">
        <w:rPr>
          <w:rStyle w:val="apple-converted-space"/>
          <w:szCs w:val="17"/>
          <w:lang w:val="en-US"/>
        </w:rPr>
        <w:t> </w:t>
      </w:r>
    </w:p>
    <w:p w:rsidR="00975689" w:rsidRPr="00275F3D" w:rsidRDefault="00975689" w:rsidP="00975689">
      <w:pPr>
        <w:pStyle w:val="Corpo"/>
        <w:rPr>
          <w:rStyle w:val="apple-converted-space"/>
          <w:szCs w:val="17"/>
          <w:lang w:val="en-US"/>
        </w:rPr>
      </w:pPr>
    </w:p>
    <w:p w:rsidR="00975689" w:rsidRPr="00275F3D" w:rsidRDefault="00975689" w:rsidP="00975689">
      <w:pPr>
        <w:pStyle w:val="Corpo"/>
        <w:rPr>
          <w:lang w:val="en-US"/>
        </w:rPr>
      </w:pPr>
    </w:p>
    <w:p w:rsidR="00975689" w:rsidRPr="00DA6181" w:rsidRDefault="00935914" w:rsidP="00975689">
      <w:pPr>
        <w:pStyle w:val="Corpo"/>
        <w:rPr>
          <w:lang w:val="en-US"/>
        </w:rPr>
      </w:pPr>
      <w:hyperlink r:id="rId165" w:tooltip="Clinical therapeutics." w:history="1">
        <w:r w:rsidR="00975689" w:rsidRPr="00DA6181">
          <w:rPr>
            <w:rStyle w:val="Hyperlink"/>
            <w:color w:val="808080" w:themeColor="background1" w:themeShade="80"/>
            <w:szCs w:val="20"/>
            <w:u w:val="none"/>
            <w:lang w:val="en-US"/>
          </w:rPr>
          <w:t>Clin Ther.</w:t>
        </w:r>
      </w:hyperlink>
      <w:r w:rsidR="00975689" w:rsidRPr="00DA6181">
        <w:rPr>
          <w:rStyle w:val="apple-converted-space"/>
          <w:szCs w:val="20"/>
          <w:lang w:val="en-US"/>
        </w:rPr>
        <w:t> </w:t>
      </w:r>
      <w:r w:rsidR="00975689" w:rsidRPr="00DA6181">
        <w:rPr>
          <w:lang w:val="en-US"/>
        </w:rPr>
        <w:t>2006 Feb;28(2):174-83.</w:t>
      </w:r>
    </w:p>
    <w:p w:rsidR="00975689" w:rsidRPr="0013324D" w:rsidRDefault="00975689" w:rsidP="00975689">
      <w:pPr>
        <w:pStyle w:val="Corpo"/>
        <w:rPr>
          <w:b/>
          <w:szCs w:val="30"/>
          <w:lang w:val="en-US"/>
        </w:rPr>
      </w:pPr>
      <w:r w:rsidRPr="0013324D">
        <w:rPr>
          <w:rStyle w:val="highlight"/>
          <w:b/>
          <w:szCs w:val="30"/>
          <w:lang w:val="en-US"/>
        </w:rPr>
        <w:t>Echinacea</w:t>
      </w:r>
      <w:r w:rsidRPr="0013324D">
        <w:rPr>
          <w:rStyle w:val="apple-converted-space"/>
          <w:b/>
          <w:szCs w:val="30"/>
          <w:lang w:val="en-US"/>
        </w:rPr>
        <w:t> </w:t>
      </w:r>
      <w:r w:rsidRPr="0013324D">
        <w:rPr>
          <w:b/>
          <w:szCs w:val="30"/>
          <w:lang w:val="en-US"/>
        </w:rPr>
        <w:t>in the</w:t>
      </w:r>
      <w:r w:rsidRPr="0013324D">
        <w:rPr>
          <w:rStyle w:val="apple-converted-space"/>
          <w:b/>
          <w:szCs w:val="30"/>
          <w:lang w:val="en-US"/>
        </w:rPr>
        <w:t> </w:t>
      </w:r>
      <w:r w:rsidRPr="0013324D">
        <w:rPr>
          <w:rStyle w:val="highlight"/>
          <w:b/>
          <w:szCs w:val="30"/>
          <w:lang w:val="en-US"/>
        </w:rPr>
        <w:t>prevention</w:t>
      </w:r>
      <w:r w:rsidRPr="0013324D">
        <w:rPr>
          <w:rStyle w:val="apple-converted-space"/>
          <w:b/>
          <w:szCs w:val="30"/>
          <w:lang w:val="en-US"/>
        </w:rPr>
        <w:t> </w:t>
      </w:r>
      <w:r w:rsidRPr="0013324D">
        <w:rPr>
          <w:b/>
          <w:szCs w:val="30"/>
          <w:lang w:val="en-US"/>
        </w:rPr>
        <w:t>of</w:t>
      </w:r>
      <w:r w:rsidRPr="0013324D">
        <w:rPr>
          <w:rStyle w:val="apple-converted-space"/>
          <w:b/>
          <w:szCs w:val="30"/>
          <w:lang w:val="en-US"/>
        </w:rPr>
        <w:t> </w:t>
      </w:r>
      <w:r w:rsidRPr="0013324D">
        <w:rPr>
          <w:rStyle w:val="highlight"/>
          <w:b/>
          <w:szCs w:val="30"/>
          <w:lang w:val="en-US"/>
        </w:rPr>
        <w:t>induced</w:t>
      </w:r>
      <w:r w:rsidRPr="0013324D">
        <w:rPr>
          <w:rStyle w:val="apple-converted-space"/>
          <w:b/>
          <w:szCs w:val="30"/>
          <w:lang w:val="en-US"/>
        </w:rPr>
        <w:t> </w:t>
      </w:r>
      <w:r w:rsidRPr="0013324D">
        <w:rPr>
          <w:rStyle w:val="highlight"/>
          <w:b/>
          <w:szCs w:val="30"/>
          <w:lang w:val="en-US"/>
        </w:rPr>
        <w:t>rhinovirus</w:t>
      </w:r>
      <w:r w:rsidRPr="0013324D">
        <w:rPr>
          <w:rStyle w:val="apple-converted-space"/>
          <w:b/>
          <w:szCs w:val="30"/>
          <w:lang w:val="en-US"/>
        </w:rPr>
        <w:t> </w:t>
      </w:r>
      <w:r w:rsidRPr="0013324D">
        <w:rPr>
          <w:rStyle w:val="highlight"/>
          <w:b/>
          <w:szCs w:val="30"/>
          <w:lang w:val="en-US"/>
        </w:rPr>
        <w:t>colds</w:t>
      </w:r>
      <w:r w:rsidRPr="0013324D">
        <w:rPr>
          <w:b/>
          <w:szCs w:val="30"/>
          <w:lang w:val="en-US"/>
        </w:rPr>
        <w:t>: a</w:t>
      </w:r>
      <w:r w:rsidRPr="0013324D">
        <w:rPr>
          <w:rStyle w:val="apple-converted-space"/>
          <w:b/>
          <w:szCs w:val="30"/>
          <w:lang w:val="en-US"/>
        </w:rPr>
        <w:t> </w:t>
      </w:r>
      <w:r w:rsidRPr="0013324D">
        <w:rPr>
          <w:rStyle w:val="highlight"/>
          <w:b/>
          <w:szCs w:val="30"/>
          <w:lang w:val="en-US"/>
        </w:rPr>
        <w:t>meta-analysis</w:t>
      </w:r>
      <w:r w:rsidRPr="0013324D">
        <w:rPr>
          <w:b/>
          <w:szCs w:val="30"/>
          <w:lang w:val="en-US"/>
        </w:rPr>
        <w:t>.</w:t>
      </w:r>
    </w:p>
    <w:p w:rsidR="00975689" w:rsidRPr="0013324D" w:rsidRDefault="00935914" w:rsidP="00975689">
      <w:pPr>
        <w:pStyle w:val="Corpo"/>
        <w:rPr>
          <w:szCs w:val="22"/>
          <w:lang w:val="en-US"/>
        </w:rPr>
      </w:pPr>
      <w:hyperlink r:id="rId166" w:history="1">
        <w:r w:rsidR="00975689" w:rsidRPr="0013324D">
          <w:rPr>
            <w:rStyle w:val="Hyperlink"/>
            <w:color w:val="808080" w:themeColor="background1" w:themeShade="80"/>
            <w:szCs w:val="22"/>
            <w:u w:val="none"/>
            <w:lang w:val="en-US"/>
          </w:rPr>
          <w:t>Schoop R</w:t>
        </w:r>
      </w:hyperlink>
      <w:r w:rsidR="00975689" w:rsidRPr="0013324D">
        <w:rPr>
          <w:szCs w:val="19"/>
          <w:lang w:val="en-US"/>
        </w:rPr>
        <w:t>1</w:t>
      </w:r>
      <w:r w:rsidR="00975689" w:rsidRPr="0013324D">
        <w:rPr>
          <w:szCs w:val="22"/>
          <w:lang w:val="en-US"/>
        </w:rPr>
        <w:t>,</w:t>
      </w:r>
      <w:r w:rsidR="00975689" w:rsidRPr="0013324D">
        <w:rPr>
          <w:rStyle w:val="apple-converted-space"/>
          <w:szCs w:val="22"/>
          <w:lang w:val="en-US"/>
        </w:rPr>
        <w:t> </w:t>
      </w:r>
      <w:hyperlink r:id="rId167" w:history="1">
        <w:r w:rsidR="00975689" w:rsidRPr="0013324D">
          <w:rPr>
            <w:rStyle w:val="Hyperlink"/>
            <w:color w:val="808080" w:themeColor="background1" w:themeShade="80"/>
            <w:szCs w:val="22"/>
            <w:u w:val="none"/>
            <w:lang w:val="en-US"/>
          </w:rPr>
          <w:t>Klein P</w:t>
        </w:r>
      </w:hyperlink>
      <w:r w:rsidR="00975689" w:rsidRPr="0013324D">
        <w:rPr>
          <w:szCs w:val="22"/>
          <w:lang w:val="en-US"/>
        </w:rPr>
        <w:t>,</w:t>
      </w:r>
      <w:r w:rsidR="00975689" w:rsidRPr="0013324D">
        <w:rPr>
          <w:rStyle w:val="apple-converted-space"/>
          <w:szCs w:val="22"/>
          <w:lang w:val="en-US"/>
        </w:rPr>
        <w:t> </w:t>
      </w:r>
      <w:hyperlink r:id="rId168" w:history="1">
        <w:r w:rsidR="00975689" w:rsidRPr="0013324D">
          <w:rPr>
            <w:rStyle w:val="Hyperlink"/>
            <w:color w:val="808080" w:themeColor="background1" w:themeShade="80"/>
            <w:szCs w:val="22"/>
            <w:u w:val="none"/>
            <w:lang w:val="en-US"/>
          </w:rPr>
          <w:t>Suter A</w:t>
        </w:r>
      </w:hyperlink>
      <w:r w:rsidR="00975689" w:rsidRPr="0013324D">
        <w:rPr>
          <w:szCs w:val="22"/>
          <w:lang w:val="en-US"/>
        </w:rPr>
        <w:t>,</w:t>
      </w:r>
      <w:r w:rsidR="00975689" w:rsidRPr="0013324D">
        <w:rPr>
          <w:rStyle w:val="apple-converted-space"/>
          <w:szCs w:val="22"/>
          <w:lang w:val="en-US"/>
        </w:rPr>
        <w:t> </w:t>
      </w:r>
      <w:hyperlink r:id="rId169" w:history="1">
        <w:r w:rsidR="00975689" w:rsidRPr="0013324D">
          <w:rPr>
            <w:rStyle w:val="Hyperlink"/>
            <w:color w:val="808080" w:themeColor="background1" w:themeShade="80"/>
            <w:szCs w:val="22"/>
            <w:u w:val="none"/>
            <w:lang w:val="en-US"/>
          </w:rPr>
          <w:t>Johnston SL</w:t>
        </w:r>
      </w:hyperlink>
      <w:r w:rsidR="00975689" w:rsidRPr="0013324D">
        <w:rPr>
          <w:szCs w:val="22"/>
          <w:lang w:val="en-US"/>
        </w:rPr>
        <w:t>.</w:t>
      </w:r>
    </w:p>
    <w:p w:rsidR="00975689" w:rsidRPr="0013324D" w:rsidRDefault="00975689" w:rsidP="00975689">
      <w:pPr>
        <w:pStyle w:val="Corpo"/>
        <w:rPr>
          <w:szCs w:val="22"/>
          <w:lang w:val="en-US"/>
        </w:rPr>
      </w:pPr>
      <w:r w:rsidRPr="0013324D">
        <w:rPr>
          <w:szCs w:val="22"/>
          <w:lang w:val="en-US"/>
        </w:rPr>
        <w:t>Abstract</w:t>
      </w:r>
    </w:p>
    <w:p w:rsidR="00975689" w:rsidRPr="0013324D" w:rsidRDefault="00975689" w:rsidP="00975689">
      <w:pPr>
        <w:pStyle w:val="Corpo"/>
        <w:rPr>
          <w:lang w:val="en-US"/>
        </w:rPr>
      </w:pPr>
      <w:r w:rsidRPr="00275F3D">
        <w:rPr>
          <w:lang w:val="en-US"/>
        </w:rPr>
        <w:t>BACKGROUND: The therapeutic effectiveness of</w:t>
      </w:r>
      <w:r w:rsidRPr="00275F3D">
        <w:rPr>
          <w:rStyle w:val="apple-converted-space"/>
          <w:szCs w:val="20"/>
          <w:lang w:val="en-US"/>
        </w:rPr>
        <w:t> </w:t>
      </w:r>
      <w:r w:rsidRPr="00275F3D">
        <w:rPr>
          <w:rStyle w:val="highlight"/>
          <w:szCs w:val="20"/>
          <w:lang w:val="en-US"/>
        </w:rPr>
        <w:t>Echinacea</w:t>
      </w:r>
      <w:r w:rsidRPr="00275F3D">
        <w:rPr>
          <w:rStyle w:val="apple-converted-space"/>
          <w:szCs w:val="20"/>
          <w:lang w:val="en-US"/>
        </w:rPr>
        <w:t> </w:t>
      </w:r>
      <w:r w:rsidRPr="00275F3D">
        <w:rPr>
          <w:lang w:val="en-US"/>
        </w:rPr>
        <w:t>in the treatment and the</w:t>
      </w:r>
      <w:r w:rsidRPr="00275F3D">
        <w:rPr>
          <w:rStyle w:val="apple-converted-space"/>
          <w:szCs w:val="20"/>
          <w:lang w:val="en-US"/>
        </w:rPr>
        <w:t> </w:t>
      </w:r>
      <w:r w:rsidRPr="00275F3D">
        <w:rPr>
          <w:rStyle w:val="highlight"/>
          <w:szCs w:val="20"/>
          <w:lang w:val="en-US"/>
        </w:rPr>
        <w:t>prevention</w:t>
      </w:r>
      <w:r w:rsidRPr="00275F3D">
        <w:rPr>
          <w:rStyle w:val="apple-converted-space"/>
          <w:szCs w:val="20"/>
          <w:lang w:val="en-US"/>
        </w:rPr>
        <w:t> </w:t>
      </w:r>
      <w:r w:rsidRPr="00275F3D">
        <w:rPr>
          <w:lang w:val="en-US"/>
        </w:rPr>
        <w:t>of</w:t>
      </w:r>
      <w:r w:rsidRPr="00275F3D">
        <w:rPr>
          <w:rStyle w:val="apple-converted-space"/>
          <w:szCs w:val="20"/>
          <w:lang w:val="en-US"/>
        </w:rPr>
        <w:t> </w:t>
      </w:r>
      <w:r w:rsidRPr="00275F3D">
        <w:rPr>
          <w:rStyle w:val="highlight"/>
          <w:szCs w:val="20"/>
          <w:lang w:val="en-US"/>
        </w:rPr>
        <w:t>colds</w:t>
      </w:r>
      <w:r w:rsidRPr="00275F3D">
        <w:rPr>
          <w:rStyle w:val="apple-converted-space"/>
          <w:szCs w:val="20"/>
          <w:lang w:val="en-US"/>
        </w:rPr>
        <w:t> </w:t>
      </w:r>
      <w:r w:rsidRPr="00275F3D">
        <w:rPr>
          <w:lang w:val="en-US"/>
        </w:rPr>
        <w:t xml:space="preserve">has been debated. </w:t>
      </w:r>
      <w:r w:rsidRPr="0013324D">
        <w:rPr>
          <w:lang w:val="en-US"/>
        </w:rPr>
        <w:t>Studies of naturally occurring</w:t>
      </w:r>
      <w:r w:rsidRPr="0013324D">
        <w:rPr>
          <w:rStyle w:val="apple-converted-space"/>
          <w:szCs w:val="20"/>
          <w:lang w:val="en-US"/>
        </w:rPr>
        <w:t> </w:t>
      </w:r>
      <w:r w:rsidRPr="0013324D">
        <w:rPr>
          <w:rStyle w:val="highlight"/>
          <w:szCs w:val="20"/>
          <w:lang w:val="en-US"/>
        </w:rPr>
        <w:t>colds</w:t>
      </w:r>
      <w:r w:rsidRPr="0013324D">
        <w:rPr>
          <w:rStyle w:val="apple-converted-space"/>
          <w:szCs w:val="20"/>
          <w:lang w:val="en-US"/>
        </w:rPr>
        <w:t> </w:t>
      </w:r>
      <w:r w:rsidRPr="0013324D">
        <w:rPr>
          <w:lang w:val="en-US"/>
        </w:rPr>
        <w:t>are hampered by variability in time from onset of symptoms to treatment and by heterogeneity in trial design. Experimental infection studies allow for the standardization of time to initiation of treatment, virus type and dose, and immune competence of volunteers.</w:t>
      </w:r>
    </w:p>
    <w:p w:rsidR="00975689" w:rsidRPr="00275F3D" w:rsidRDefault="00975689" w:rsidP="00975689">
      <w:pPr>
        <w:pStyle w:val="Corpo"/>
        <w:rPr>
          <w:lang w:val="en-US"/>
        </w:rPr>
      </w:pPr>
      <w:r w:rsidRPr="00275F3D">
        <w:rPr>
          <w:lang w:val="en-US"/>
        </w:rPr>
        <w:t>OBJECTIVE: To determine whether the negative results obtained in previous studies of</w:t>
      </w:r>
      <w:r w:rsidRPr="00275F3D">
        <w:rPr>
          <w:rStyle w:val="apple-converted-space"/>
          <w:szCs w:val="20"/>
          <w:lang w:val="en-US"/>
        </w:rPr>
        <w:t> </w:t>
      </w:r>
      <w:r w:rsidRPr="00275F3D">
        <w:rPr>
          <w:rStyle w:val="highlight"/>
          <w:szCs w:val="20"/>
          <w:lang w:val="en-US"/>
        </w:rPr>
        <w:t>Echinacea</w:t>
      </w:r>
      <w:r w:rsidRPr="00275F3D">
        <w:rPr>
          <w:rStyle w:val="apple-converted-space"/>
          <w:szCs w:val="20"/>
          <w:lang w:val="en-US"/>
        </w:rPr>
        <w:t> </w:t>
      </w:r>
      <w:r w:rsidRPr="00275F3D">
        <w:rPr>
          <w:lang w:val="en-US"/>
        </w:rPr>
        <w:t>were a consequence of efficacy or of inadequate sample size, we performed a</w:t>
      </w:r>
      <w:r w:rsidRPr="00275F3D">
        <w:rPr>
          <w:rStyle w:val="apple-converted-space"/>
          <w:szCs w:val="20"/>
          <w:lang w:val="en-US"/>
        </w:rPr>
        <w:t> </w:t>
      </w:r>
      <w:r w:rsidRPr="00275F3D">
        <w:rPr>
          <w:rStyle w:val="highlight"/>
          <w:szCs w:val="20"/>
          <w:lang w:val="en-US"/>
        </w:rPr>
        <w:t>meta-analysis</w:t>
      </w:r>
      <w:r w:rsidRPr="00275F3D">
        <w:rPr>
          <w:rStyle w:val="apple-converted-space"/>
          <w:szCs w:val="20"/>
          <w:lang w:val="en-US"/>
        </w:rPr>
        <w:t> </w:t>
      </w:r>
      <w:r w:rsidRPr="00275F3D">
        <w:rPr>
          <w:lang w:val="en-US"/>
        </w:rPr>
        <w:t>of experimental</w:t>
      </w:r>
      <w:r w:rsidRPr="00275F3D">
        <w:rPr>
          <w:rStyle w:val="apple-converted-space"/>
          <w:szCs w:val="20"/>
          <w:lang w:val="en-US"/>
        </w:rPr>
        <w:t> </w:t>
      </w:r>
      <w:r w:rsidRPr="00275F3D">
        <w:rPr>
          <w:rStyle w:val="highlight"/>
          <w:szCs w:val="20"/>
          <w:lang w:val="en-US"/>
        </w:rPr>
        <w:t>rhinovirus</w:t>
      </w:r>
      <w:r w:rsidRPr="00275F3D">
        <w:rPr>
          <w:rStyle w:val="apple-converted-space"/>
          <w:szCs w:val="20"/>
          <w:lang w:val="en-US"/>
        </w:rPr>
        <w:t> </w:t>
      </w:r>
      <w:r w:rsidRPr="00275F3D">
        <w:rPr>
          <w:lang w:val="en-US"/>
        </w:rPr>
        <w:t>infection studies on the efficacy of</w:t>
      </w:r>
      <w:r w:rsidRPr="00275F3D">
        <w:rPr>
          <w:rStyle w:val="apple-converted-space"/>
          <w:szCs w:val="20"/>
          <w:lang w:val="en-US"/>
        </w:rPr>
        <w:t> </w:t>
      </w:r>
      <w:r w:rsidRPr="00275F3D">
        <w:rPr>
          <w:rStyle w:val="highlight"/>
          <w:szCs w:val="20"/>
          <w:lang w:val="en-US"/>
        </w:rPr>
        <w:t>Echinacea</w:t>
      </w:r>
      <w:r w:rsidRPr="00275F3D">
        <w:rPr>
          <w:rStyle w:val="apple-converted-space"/>
          <w:szCs w:val="20"/>
          <w:lang w:val="en-US"/>
        </w:rPr>
        <w:t> </w:t>
      </w:r>
      <w:r w:rsidRPr="00275F3D">
        <w:rPr>
          <w:lang w:val="en-US"/>
        </w:rPr>
        <w:t>extracts to prevent symptomatic development of an experimentally</w:t>
      </w:r>
      <w:r w:rsidRPr="00275F3D">
        <w:rPr>
          <w:rStyle w:val="apple-converted-space"/>
          <w:szCs w:val="20"/>
          <w:lang w:val="en-US"/>
        </w:rPr>
        <w:t> </w:t>
      </w:r>
      <w:r w:rsidRPr="00275F3D">
        <w:rPr>
          <w:rStyle w:val="highlight"/>
          <w:szCs w:val="20"/>
          <w:lang w:val="en-US"/>
        </w:rPr>
        <w:t>induced</w:t>
      </w:r>
      <w:r w:rsidRPr="00275F3D">
        <w:rPr>
          <w:rStyle w:val="apple-converted-space"/>
          <w:szCs w:val="20"/>
          <w:lang w:val="en-US"/>
        </w:rPr>
        <w:t> </w:t>
      </w:r>
      <w:r w:rsidRPr="00275F3D">
        <w:rPr>
          <w:lang w:val="en-US"/>
        </w:rPr>
        <w:t>cold.</w:t>
      </w:r>
    </w:p>
    <w:p w:rsidR="00975689" w:rsidRPr="0013324D" w:rsidRDefault="00975689" w:rsidP="00975689">
      <w:pPr>
        <w:pStyle w:val="Corpo"/>
        <w:rPr>
          <w:lang w:val="en-US"/>
        </w:rPr>
      </w:pPr>
      <w:r w:rsidRPr="00275F3D">
        <w:rPr>
          <w:lang w:val="en-US"/>
        </w:rPr>
        <w:lastRenderedPageBreak/>
        <w:t>METHODS: We carried out a systematic search of English- and German-language literature using the MEDLINE, EMBASE, CAplus, BIOSIS, CABA, AGRICOLA, TOXCENTER, SCISEARCH, NAHL, and NAPRALERT, databases and the search terms</w:t>
      </w:r>
      <w:r w:rsidRPr="00275F3D">
        <w:rPr>
          <w:rStyle w:val="highlight"/>
          <w:szCs w:val="20"/>
          <w:lang w:val="en-US"/>
        </w:rPr>
        <w:t>Echinacea</w:t>
      </w:r>
      <w:r w:rsidRPr="00275F3D">
        <w:rPr>
          <w:lang w:val="en-US"/>
        </w:rPr>
        <w:t xml:space="preserve">, black Sampson, coneflower, and Roter Sonnenbut. </w:t>
      </w:r>
      <w:r w:rsidRPr="0013324D">
        <w:rPr>
          <w:lang w:val="en-US"/>
        </w:rPr>
        <w:t>Matching documents were then searched for &gt; or = 1 of the following terms:</w:t>
      </w:r>
      <w:r w:rsidRPr="0013324D">
        <w:rPr>
          <w:rStyle w:val="apple-converted-space"/>
          <w:szCs w:val="20"/>
          <w:lang w:val="en-US"/>
        </w:rPr>
        <w:t> </w:t>
      </w:r>
      <w:r w:rsidRPr="0013324D">
        <w:rPr>
          <w:rStyle w:val="highlight"/>
          <w:szCs w:val="20"/>
          <w:lang w:val="en-US"/>
        </w:rPr>
        <w:t>rhinovirus</w:t>
      </w:r>
      <w:r w:rsidRPr="0013324D">
        <w:rPr>
          <w:lang w:val="en-US"/>
        </w:rPr>
        <w:t>, RV, inoculation, Inokulation,</w:t>
      </w:r>
      <w:r w:rsidRPr="0013324D">
        <w:rPr>
          <w:rStyle w:val="apple-converted-space"/>
          <w:szCs w:val="20"/>
          <w:lang w:val="en-US"/>
        </w:rPr>
        <w:t> </w:t>
      </w:r>
      <w:r w:rsidRPr="0013324D">
        <w:rPr>
          <w:rStyle w:val="highlight"/>
          <w:szCs w:val="20"/>
          <w:lang w:val="en-US"/>
        </w:rPr>
        <w:t>induced</w:t>
      </w:r>
      <w:r w:rsidRPr="0013324D">
        <w:rPr>
          <w:lang w:val="en-US"/>
        </w:rPr>
        <w:t>, induziert, artificial, and artifiziell. Suitable studies were identified and pooled for analysis. The primary end point was the development of symptomatic clinical</w:t>
      </w:r>
      <w:r w:rsidRPr="0013324D">
        <w:rPr>
          <w:rStyle w:val="apple-converted-space"/>
          <w:szCs w:val="20"/>
          <w:lang w:val="en-US"/>
        </w:rPr>
        <w:t> </w:t>
      </w:r>
      <w:r w:rsidRPr="0013324D">
        <w:rPr>
          <w:rStyle w:val="highlight"/>
          <w:szCs w:val="20"/>
          <w:lang w:val="en-US"/>
        </w:rPr>
        <w:t>colds</w:t>
      </w:r>
      <w:r w:rsidRPr="0013324D">
        <w:rPr>
          <w:lang w:val="en-US"/>
        </w:rPr>
        <w:t>, as defined by the authors of the original studies. Results were reported as differences in the proportion of subjects with symptomatic episodes of a common cold, expressed as odds ratios (ORs) and 95% CIs. The secondary outcome was the difference in total symptom severity scores between treatment groups (assessed daily by integrating the severity scores of 8 individual cold-related symptoms that were rated on a scale from 0 [absent] to 4 [very severe]).</w:t>
      </w:r>
    </w:p>
    <w:p w:rsidR="00975689" w:rsidRPr="0013324D" w:rsidRDefault="00975689" w:rsidP="00975689">
      <w:pPr>
        <w:pStyle w:val="Corpo"/>
        <w:rPr>
          <w:lang w:val="en-US"/>
        </w:rPr>
      </w:pPr>
      <w:r w:rsidRPr="00275F3D">
        <w:rPr>
          <w:lang w:val="en-US"/>
        </w:rPr>
        <w:t>RESULTS: A total of 234 articles were identified through the literature search; 231 were excluded from the analysis because they related to studies of spontaneous common</w:t>
      </w:r>
      <w:r w:rsidRPr="00275F3D">
        <w:rPr>
          <w:rStyle w:val="apple-converted-space"/>
          <w:szCs w:val="20"/>
          <w:lang w:val="en-US"/>
        </w:rPr>
        <w:t> </w:t>
      </w:r>
      <w:r w:rsidRPr="00275F3D">
        <w:rPr>
          <w:rStyle w:val="highlight"/>
          <w:szCs w:val="20"/>
          <w:lang w:val="en-US"/>
        </w:rPr>
        <w:t>colds</w:t>
      </w:r>
      <w:r w:rsidRPr="00275F3D">
        <w:rPr>
          <w:lang w:val="en-US"/>
        </w:rPr>
        <w:t xml:space="preserve">. </w:t>
      </w:r>
      <w:r w:rsidRPr="0013324D">
        <w:rPr>
          <w:lang w:val="en-US"/>
        </w:rPr>
        <w:t>Three suitable studies were selected for pooling of data. Based on the analysis, the likelihood of experiencing a clinical cold was 55% higher with placebo than with</w:t>
      </w:r>
      <w:r w:rsidRPr="0013324D">
        <w:rPr>
          <w:rStyle w:val="apple-converted-space"/>
          <w:szCs w:val="20"/>
          <w:lang w:val="en-US"/>
        </w:rPr>
        <w:t> </w:t>
      </w:r>
      <w:r w:rsidRPr="0013324D">
        <w:rPr>
          <w:rStyle w:val="highlight"/>
          <w:szCs w:val="20"/>
          <w:lang w:val="en-US"/>
        </w:rPr>
        <w:t>Echinacea</w:t>
      </w:r>
      <w:r w:rsidRPr="0013324D">
        <w:rPr>
          <w:rStyle w:val="apple-converted-space"/>
          <w:szCs w:val="20"/>
          <w:lang w:val="en-US"/>
        </w:rPr>
        <w:t> </w:t>
      </w:r>
      <w:r w:rsidRPr="0013324D">
        <w:rPr>
          <w:lang w:val="en-US"/>
        </w:rPr>
        <w:t>(OR, 1.55 [95% CI, 1.02-2.36]; P&lt;0.043). The absolute difference in total symptom scores between groups was -1.96 (95% CI, -4.83 to 0.90; P=NS).</w:t>
      </w:r>
    </w:p>
    <w:p w:rsidR="00975689" w:rsidRPr="0013324D" w:rsidRDefault="00975689" w:rsidP="00975689">
      <w:pPr>
        <w:pStyle w:val="Corpo"/>
        <w:rPr>
          <w:lang w:val="en-US"/>
        </w:rPr>
      </w:pPr>
      <w:r w:rsidRPr="00275F3D">
        <w:rPr>
          <w:lang w:val="en-US"/>
        </w:rPr>
        <w:t>CONCLUSIONS: This</w:t>
      </w:r>
      <w:r w:rsidRPr="00275F3D">
        <w:rPr>
          <w:rStyle w:val="apple-converted-space"/>
          <w:szCs w:val="20"/>
          <w:lang w:val="en-US"/>
        </w:rPr>
        <w:t> </w:t>
      </w:r>
      <w:r w:rsidRPr="00275F3D">
        <w:rPr>
          <w:rStyle w:val="highlight"/>
          <w:szCs w:val="20"/>
          <w:lang w:val="en-US"/>
        </w:rPr>
        <w:t>meta-analysis</w:t>
      </w:r>
      <w:r w:rsidRPr="00275F3D">
        <w:rPr>
          <w:rStyle w:val="apple-converted-space"/>
          <w:szCs w:val="20"/>
          <w:lang w:val="en-US"/>
        </w:rPr>
        <w:t> </w:t>
      </w:r>
      <w:r w:rsidRPr="00275F3D">
        <w:rPr>
          <w:lang w:val="en-US"/>
        </w:rPr>
        <w:t>suggests that standardized extracts of</w:t>
      </w:r>
      <w:r w:rsidRPr="00275F3D">
        <w:rPr>
          <w:rStyle w:val="apple-converted-space"/>
          <w:szCs w:val="20"/>
          <w:lang w:val="en-US"/>
        </w:rPr>
        <w:t> </w:t>
      </w:r>
      <w:r w:rsidRPr="00275F3D">
        <w:rPr>
          <w:rStyle w:val="highlight"/>
          <w:szCs w:val="20"/>
          <w:lang w:val="en-US"/>
        </w:rPr>
        <w:t>Echinacea</w:t>
      </w:r>
      <w:r w:rsidRPr="00275F3D">
        <w:rPr>
          <w:rStyle w:val="apple-converted-space"/>
          <w:szCs w:val="20"/>
          <w:lang w:val="en-US"/>
        </w:rPr>
        <w:t> </w:t>
      </w:r>
      <w:r w:rsidRPr="00275F3D">
        <w:rPr>
          <w:lang w:val="en-US"/>
        </w:rPr>
        <w:t>were effective in the</w:t>
      </w:r>
      <w:r w:rsidRPr="00275F3D">
        <w:rPr>
          <w:rStyle w:val="apple-converted-space"/>
          <w:szCs w:val="20"/>
          <w:lang w:val="en-US"/>
        </w:rPr>
        <w:t> </w:t>
      </w:r>
      <w:r w:rsidRPr="00275F3D">
        <w:rPr>
          <w:rStyle w:val="highlight"/>
          <w:szCs w:val="20"/>
          <w:lang w:val="en-US"/>
        </w:rPr>
        <w:t>prevention</w:t>
      </w:r>
      <w:r w:rsidRPr="00275F3D">
        <w:rPr>
          <w:rStyle w:val="apple-converted-space"/>
          <w:szCs w:val="20"/>
          <w:lang w:val="en-US"/>
        </w:rPr>
        <w:t> </w:t>
      </w:r>
      <w:r w:rsidRPr="00275F3D">
        <w:rPr>
          <w:lang w:val="en-US"/>
        </w:rPr>
        <w:t xml:space="preserve">of symptoms of the common cold after clinical inoculation, compared with placebo. </w:t>
      </w:r>
      <w:r w:rsidRPr="0013324D">
        <w:rPr>
          <w:lang w:val="en-US"/>
        </w:rPr>
        <w:t>Further prospective, appropriately powered clinical studies are required to confirm this finding.</w:t>
      </w:r>
    </w:p>
    <w:p w:rsidR="00975689" w:rsidRPr="00275F3D" w:rsidRDefault="00975689" w:rsidP="00975689">
      <w:pPr>
        <w:pStyle w:val="Corpo"/>
        <w:rPr>
          <w:szCs w:val="17"/>
          <w:lang w:val="en-US"/>
        </w:rPr>
      </w:pPr>
      <w:r w:rsidRPr="00275F3D">
        <w:rPr>
          <w:szCs w:val="17"/>
          <w:lang w:val="en-US"/>
        </w:rPr>
        <w:t>PMID:</w:t>
      </w:r>
      <w:r w:rsidRPr="00275F3D">
        <w:rPr>
          <w:rStyle w:val="apple-converted-space"/>
          <w:szCs w:val="17"/>
          <w:lang w:val="en-US"/>
        </w:rPr>
        <w:t> </w:t>
      </w:r>
      <w:r w:rsidRPr="00275F3D">
        <w:rPr>
          <w:szCs w:val="17"/>
          <w:lang w:val="en-US"/>
        </w:rPr>
        <w:t>16678640</w:t>
      </w:r>
      <w:r w:rsidRPr="00275F3D">
        <w:rPr>
          <w:rStyle w:val="apple-converted-space"/>
          <w:szCs w:val="17"/>
          <w:lang w:val="en-US"/>
        </w:rPr>
        <w:t> </w:t>
      </w:r>
      <w:r w:rsidRPr="00275F3D">
        <w:rPr>
          <w:szCs w:val="17"/>
          <w:lang w:val="en-US"/>
        </w:rPr>
        <w:t>[PubMed - indexed for MEDLINE]</w:t>
      </w:r>
    </w:p>
    <w:p w:rsidR="00975689" w:rsidRPr="00FB028C" w:rsidRDefault="00975689" w:rsidP="00975689">
      <w:pPr>
        <w:pStyle w:val="Corpo"/>
        <w:rPr>
          <w:lang w:val="en-US"/>
        </w:rPr>
      </w:pPr>
    </w:p>
    <w:p w:rsidR="00975689" w:rsidRPr="00275F3D" w:rsidRDefault="00975689" w:rsidP="00975689">
      <w:pPr>
        <w:pStyle w:val="Corpo"/>
        <w:rPr>
          <w:szCs w:val="17"/>
          <w:lang w:val="en-US"/>
        </w:rPr>
      </w:pPr>
    </w:p>
    <w:p w:rsidR="00975689" w:rsidRPr="00794891" w:rsidRDefault="00975689" w:rsidP="00975689">
      <w:pPr>
        <w:pStyle w:val="Corpo"/>
        <w:rPr>
          <w:lang w:val="en-US"/>
        </w:rPr>
      </w:pPr>
    </w:p>
    <w:p w:rsidR="00975689" w:rsidRPr="00F04AED" w:rsidRDefault="00975689" w:rsidP="00975689">
      <w:pPr>
        <w:pStyle w:val="Corpo"/>
        <w:rPr>
          <w:szCs w:val="17"/>
          <w:lang w:val="en-US"/>
        </w:rPr>
      </w:pPr>
    </w:p>
    <w:p w:rsidR="00975689" w:rsidRPr="00F04AED" w:rsidRDefault="00975689" w:rsidP="00975689">
      <w:pPr>
        <w:pStyle w:val="Corpo"/>
        <w:rPr>
          <w:lang w:val="en-US"/>
        </w:rPr>
      </w:pPr>
    </w:p>
    <w:p w:rsidR="005D74D8" w:rsidRPr="00975689" w:rsidRDefault="005D74D8" w:rsidP="00975689">
      <w:pPr>
        <w:rPr>
          <w:lang w:val="en-US"/>
        </w:rPr>
      </w:pPr>
    </w:p>
    <w:sectPr w:rsidR="005D74D8" w:rsidRPr="00975689" w:rsidSect="00E97911">
      <w:headerReference w:type="even" r:id="rId170"/>
      <w:headerReference w:type="default" r:id="rId171"/>
      <w:footerReference w:type="even" r:id="rId172"/>
      <w:footerReference w:type="default" r:id="rId173"/>
      <w:headerReference w:type="first" r:id="rId174"/>
      <w:footerReference w:type="first" r:id="rId175"/>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14" w:rsidRDefault="00935914" w:rsidP="001F3683">
      <w:pPr>
        <w:spacing w:after="0" w:line="240" w:lineRule="auto"/>
      </w:pPr>
      <w:r>
        <w:separator/>
      </w:r>
    </w:p>
  </w:endnote>
  <w:endnote w:type="continuationSeparator" w:id="0">
    <w:p w:rsidR="00935914" w:rsidRDefault="00935914" w:rsidP="001F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Lt BT">
    <w:charset w:val="00"/>
    <w:family w:val="swiss"/>
    <w:pitch w:val="variable"/>
    <w:sig w:usb0="00000087" w:usb1="00000000" w:usb2="00000000" w:usb3="00000000" w:csb0="0000001B" w:csb1="00000000"/>
  </w:font>
  <w:font w:name="Futura Md BT">
    <w:altName w:val="Lucida Sans Unicode"/>
    <w:charset w:val="00"/>
    <w:family w:val="swiss"/>
    <w:pitch w:val="variable"/>
    <w:sig w:usb0="00000001" w:usb1="1000204A" w:usb2="00000000" w:usb3="00000000" w:csb0="0000001B" w:csb1="00000000"/>
  </w:font>
  <w:font w:name="Futura Lt BT">
    <w:altName w:val="Segoe UI"/>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0A" w:rsidRDefault="008C440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6377"/>
      <w:docPartObj>
        <w:docPartGallery w:val="Page Numbers (Bottom of Page)"/>
        <w:docPartUnique/>
      </w:docPartObj>
    </w:sdtPr>
    <w:sdtEndPr/>
    <w:sdtContent>
      <w:p w:rsidR="00BF5FB5" w:rsidRDefault="008C440A" w:rsidP="00D05230">
        <w:pPr>
          <w:pStyle w:val="referencias"/>
          <w:pBdr>
            <w:bottom w:val="single" w:sz="12" w:space="1" w:color="auto"/>
          </w:pBdr>
          <w:ind w:left="-567" w:right="-568"/>
          <w:jc w:val="left"/>
        </w:pPr>
        <w:r>
          <w:rPr>
            <w:i w:val="0"/>
            <w:noProof/>
          </w:rPr>
          <mc:AlternateContent>
            <mc:Choice Requires="wps">
              <w:drawing>
                <wp:anchor distT="0" distB="0" distL="114300" distR="114300" simplePos="0" relativeHeight="251661312" behindDoc="0" locked="0" layoutInCell="1" allowOverlap="1">
                  <wp:simplePos x="0" y="0"/>
                  <wp:positionH relativeFrom="rightMargin">
                    <wp:posOffset>339725</wp:posOffset>
                  </wp:positionH>
                  <wp:positionV relativeFrom="bottomMargin">
                    <wp:posOffset>161925</wp:posOffset>
                  </wp:positionV>
                  <wp:extent cx="581025" cy="485140"/>
                  <wp:effectExtent l="0" t="0" r="3175"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Lt BT" w:hAnsi="Futura Lt BT"/>
                                  <w:color w:val="A6A6A6" w:themeColor="background1" w:themeShade="A6"/>
                                  <w:sz w:val="48"/>
                                  <w:szCs w:val="44"/>
                                </w:rPr>
                                <w:id w:val="27420758"/>
                                <w:docPartObj>
                                  <w:docPartGallery w:val="Page Numbers (Margins)"/>
                                  <w:docPartUnique/>
                                </w:docPartObj>
                              </w:sdtPr>
                              <w:sdtEndPr/>
                              <w:sdtContent>
                                <w:sdt>
                                  <w:sdtPr>
                                    <w:rPr>
                                      <w:rFonts w:ascii="Futura Lt BT" w:hAnsi="Futura Lt BT"/>
                                      <w:color w:val="A6A6A6" w:themeColor="background1" w:themeShade="A6"/>
                                      <w:sz w:val="48"/>
                                      <w:szCs w:val="44"/>
                                    </w:rPr>
                                    <w:id w:val="27420759"/>
                                    <w:docPartObj>
                                      <w:docPartGallery w:val="Page Numbers (Margins)"/>
                                      <w:docPartUnique/>
                                    </w:docPartObj>
                                  </w:sdtPr>
                                  <w:sdtEndPr/>
                                  <w:sdtContent>
                                    <w:p w:rsidR="00BF5FB5" w:rsidRPr="001F3683" w:rsidRDefault="000467BD">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BF5FB5"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8C440A" w:rsidRPr="008C440A">
                                        <w:rPr>
                                          <w:rFonts w:ascii="Futura Lt BT" w:hAnsi="Futura Lt BT"/>
                                          <w:noProof/>
                                          <w:color w:val="A6A6A6" w:themeColor="background1" w:themeShade="A6"/>
                                          <w:sz w:val="48"/>
                                          <w:szCs w:val="44"/>
                                        </w:rPr>
                                        <w:t>2</w:t>
                                      </w:r>
                                      <w:r w:rsidRPr="001F3683">
                                        <w:rPr>
                                          <w:rFonts w:ascii="Futura Lt BT" w:hAnsi="Futura Lt BT"/>
                                          <w:color w:val="A6A6A6" w:themeColor="background1" w:themeShade="A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6.75pt;margin-top:12.75pt;width:45.75pt;height:3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" stroked="f">
                  <v:textbox>
                    <w:txbxContent>
                      <w:sdt>
                        <w:sdtPr>
                          <w:rPr>
                            <w:rFonts w:ascii="Futura Lt BT" w:hAnsi="Futura Lt BT"/>
                            <w:color w:val="A6A6A6" w:themeColor="background1" w:themeShade="A6"/>
                            <w:sz w:val="48"/>
                            <w:szCs w:val="44"/>
                          </w:rPr>
                          <w:id w:val="27420758"/>
                          <w:docPartObj>
                            <w:docPartGallery w:val="Page Numbers (Margins)"/>
                            <w:docPartUnique/>
                          </w:docPartObj>
                        </w:sdtPr>
                        <w:sdtEndPr/>
                        <w:sdtContent>
                          <w:sdt>
                            <w:sdtPr>
                              <w:rPr>
                                <w:rFonts w:ascii="Futura Lt BT" w:hAnsi="Futura Lt BT"/>
                                <w:color w:val="A6A6A6" w:themeColor="background1" w:themeShade="A6"/>
                                <w:sz w:val="48"/>
                                <w:szCs w:val="44"/>
                              </w:rPr>
                              <w:id w:val="27420759"/>
                              <w:docPartObj>
                                <w:docPartGallery w:val="Page Numbers (Margins)"/>
                                <w:docPartUnique/>
                              </w:docPartObj>
                            </w:sdtPr>
                            <w:sdtEndPr/>
                            <w:sdtContent>
                              <w:p w:rsidR="00BF5FB5" w:rsidRPr="001F3683" w:rsidRDefault="000467BD">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BF5FB5"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8C440A" w:rsidRPr="008C440A">
                                  <w:rPr>
                                    <w:rFonts w:ascii="Futura Lt BT" w:hAnsi="Futura Lt BT"/>
                                    <w:noProof/>
                                    <w:color w:val="A6A6A6" w:themeColor="background1" w:themeShade="A6"/>
                                    <w:sz w:val="48"/>
                                    <w:szCs w:val="44"/>
                                  </w:rPr>
                                  <w:t>2</w:t>
                                </w:r>
                                <w:r w:rsidRPr="001F3683">
                                  <w:rPr>
                                    <w:rFonts w:ascii="Futura Lt BT" w:hAnsi="Futura Lt BT"/>
                                    <w:color w:val="A6A6A6" w:themeColor="background1" w:themeShade="A6"/>
                                  </w:rPr>
                                  <w:fldChar w:fldCharType="end"/>
                                </w:r>
                              </w:p>
                            </w:sdtContent>
                          </w:sdt>
                        </w:sdtContent>
                      </w:sdt>
                    </w:txbxContent>
                  </v:textbox>
                  <w10:wrap anchorx="margin" anchory="margin"/>
                </v:rect>
              </w:pict>
            </mc:Fallback>
          </mc:AlternateContent>
        </w:r>
      </w:p>
      <w:p w:rsidR="00BF5FB5" w:rsidRDefault="00BF5FB5" w:rsidP="00D05230">
        <w:pPr>
          <w:pStyle w:val="referencias"/>
          <w:ind w:left="-567" w:right="-568"/>
          <w:jc w:val="left"/>
        </w:pPr>
        <w:r w:rsidRPr="00D05230">
          <w:rPr>
            <w:i w:val="0"/>
          </w:rPr>
          <w:t>Direitos Autorais Protegidos pela Lei 9.610 de 19 de Fevereiro de 1998. Estas informações devem ser analisadas pelo profissional prescritor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6E" w:rsidRDefault="00927B6E" w:rsidP="00927B6E">
    <w:pPr>
      <w:pStyle w:val="referencias"/>
      <w:pBdr>
        <w:bottom w:val="single" w:sz="12" w:space="1" w:color="auto"/>
      </w:pBdr>
      <w:ind w:left="-567" w:right="-568"/>
      <w:jc w:val="left"/>
    </w:pPr>
  </w:p>
  <w:p w:rsidR="00927B6E" w:rsidRPr="00927B6E" w:rsidRDefault="00927B6E" w:rsidP="00927B6E">
    <w:pPr>
      <w:pStyle w:val="Rodap"/>
      <w:tabs>
        <w:tab w:val="clear" w:pos="8504"/>
        <w:tab w:val="right" w:pos="9072"/>
      </w:tabs>
      <w:ind w:left="-567" w:right="-568"/>
      <w:rPr>
        <w:sz w:val="12"/>
        <w:szCs w:val="12"/>
      </w:rPr>
    </w:pPr>
    <w:r w:rsidRPr="00927B6E">
      <w:rPr>
        <w:sz w:val="12"/>
        <w:szCs w:val="12"/>
      </w:rPr>
      <w:t>Direitos Autorais Protegidos pela Lei 9.610 de 19 de Fevereiro de 1998. Estas informações devem ser analisadas pelo profissional prescritor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927B6E">
      <w:rPr>
        <w:sz w:val="12"/>
        <w:szCs w:val="12"/>
      </w:rPr>
      <w:br/>
      <w:t>www.consulfarma.com. 19 3736.6888.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14" w:rsidRDefault="00935914" w:rsidP="001F3683">
      <w:pPr>
        <w:spacing w:after="0" w:line="240" w:lineRule="auto"/>
      </w:pPr>
      <w:r>
        <w:separator/>
      </w:r>
    </w:p>
  </w:footnote>
  <w:footnote w:type="continuationSeparator" w:id="0">
    <w:p w:rsidR="00935914" w:rsidRDefault="00935914" w:rsidP="001F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0A" w:rsidRDefault="008C440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FB5" w:rsidRDefault="008C440A">
    <w:pPr>
      <w:pStyle w:val="Cabealho"/>
    </w:pPr>
    <w:bookmarkStart w:id="0" w:name="_GoBack"/>
    <w:bookmarkEnd w:id="0"/>
    <w:r>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-994410</wp:posOffset>
          </wp:positionH>
          <wp:positionV relativeFrom="paragraph">
            <wp:posOffset>-236855</wp:posOffset>
          </wp:positionV>
          <wp:extent cx="1590675" cy="542925"/>
          <wp:effectExtent l="0" t="0" r="0" b="0"/>
          <wp:wrapSquare wrapText="bothSides"/>
          <wp:docPr id="2" name="Imagem 2" descr="Logo Oficial_ 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icial_ 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6E" w:rsidRDefault="008C440A">
    <w:pPr>
      <w:pStyle w:val="Cabealho"/>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-927735</wp:posOffset>
          </wp:positionH>
          <wp:positionV relativeFrom="paragraph">
            <wp:posOffset>-294005</wp:posOffset>
          </wp:positionV>
          <wp:extent cx="1590675" cy="542925"/>
          <wp:effectExtent l="0" t="0" r="0" b="0"/>
          <wp:wrapSquare wrapText="bothSides"/>
          <wp:docPr id="1" name="Imagem 1" descr="Logo Oficial_ 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icial_ 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BR" w:vendorID="1" w:dllVersion="513" w:checkStyle="1"/>
  <w:defaultTabStop w:val="709"/>
  <w:hyphenationZone w:val="425"/>
  <w:drawingGridHorizontalSpacing w:val="110"/>
  <w:displayHorizontalDrawingGridEvery w:val="2"/>
  <w:characterSpacingControl w:val="doNotCompress"/>
  <w:hdrShapeDefaults>
    <o:shapedefaults v:ext="edit" spidmax="2049" style="mso-width-relative:margin;mso-height-relative:margin" fillcolor="white" strokecolor="#378956">
      <v:fill color="white"/>
      <v:stroke dashstyle="1 1" color="#378956" weight="1.5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DE"/>
    <w:rsid w:val="000022DC"/>
    <w:rsid w:val="00002712"/>
    <w:rsid w:val="000038C7"/>
    <w:rsid w:val="000038F8"/>
    <w:rsid w:val="0000482E"/>
    <w:rsid w:val="000050F8"/>
    <w:rsid w:val="00014C38"/>
    <w:rsid w:val="000150A5"/>
    <w:rsid w:val="00015741"/>
    <w:rsid w:val="00016778"/>
    <w:rsid w:val="00016E8C"/>
    <w:rsid w:val="000173C9"/>
    <w:rsid w:val="00020303"/>
    <w:rsid w:val="00021F09"/>
    <w:rsid w:val="00023054"/>
    <w:rsid w:val="000239F7"/>
    <w:rsid w:val="000276FE"/>
    <w:rsid w:val="00031062"/>
    <w:rsid w:val="00032B98"/>
    <w:rsid w:val="0003438A"/>
    <w:rsid w:val="00036558"/>
    <w:rsid w:val="00036B49"/>
    <w:rsid w:val="000370E4"/>
    <w:rsid w:val="00040DE5"/>
    <w:rsid w:val="00041D9C"/>
    <w:rsid w:val="0004259E"/>
    <w:rsid w:val="000427D5"/>
    <w:rsid w:val="00042C41"/>
    <w:rsid w:val="00043847"/>
    <w:rsid w:val="00045442"/>
    <w:rsid w:val="000459C4"/>
    <w:rsid w:val="0004603E"/>
    <w:rsid w:val="000467BD"/>
    <w:rsid w:val="00050AD9"/>
    <w:rsid w:val="00051B4A"/>
    <w:rsid w:val="0005317C"/>
    <w:rsid w:val="00053E5C"/>
    <w:rsid w:val="000556CF"/>
    <w:rsid w:val="00055E72"/>
    <w:rsid w:val="0006023C"/>
    <w:rsid w:val="000622C0"/>
    <w:rsid w:val="0006617F"/>
    <w:rsid w:val="000671BA"/>
    <w:rsid w:val="00070761"/>
    <w:rsid w:val="000718E0"/>
    <w:rsid w:val="00075BBC"/>
    <w:rsid w:val="00075F52"/>
    <w:rsid w:val="00076FAB"/>
    <w:rsid w:val="000770E7"/>
    <w:rsid w:val="000772C8"/>
    <w:rsid w:val="000773A6"/>
    <w:rsid w:val="00080B80"/>
    <w:rsid w:val="00082333"/>
    <w:rsid w:val="000832CD"/>
    <w:rsid w:val="00085C69"/>
    <w:rsid w:val="00091CEA"/>
    <w:rsid w:val="00091FFB"/>
    <w:rsid w:val="00092E82"/>
    <w:rsid w:val="000939D3"/>
    <w:rsid w:val="00093E99"/>
    <w:rsid w:val="000950DB"/>
    <w:rsid w:val="000958DD"/>
    <w:rsid w:val="00095DAC"/>
    <w:rsid w:val="000A05D9"/>
    <w:rsid w:val="000A1788"/>
    <w:rsid w:val="000A31F2"/>
    <w:rsid w:val="000A323E"/>
    <w:rsid w:val="000A3323"/>
    <w:rsid w:val="000A39FA"/>
    <w:rsid w:val="000A5C35"/>
    <w:rsid w:val="000A7A96"/>
    <w:rsid w:val="000B054F"/>
    <w:rsid w:val="000B14F3"/>
    <w:rsid w:val="000B173C"/>
    <w:rsid w:val="000B3D09"/>
    <w:rsid w:val="000B3D34"/>
    <w:rsid w:val="000B4876"/>
    <w:rsid w:val="000B48B5"/>
    <w:rsid w:val="000B4B99"/>
    <w:rsid w:val="000B4BC5"/>
    <w:rsid w:val="000B4CCF"/>
    <w:rsid w:val="000B5301"/>
    <w:rsid w:val="000B55C5"/>
    <w:rsid w:val="000B6373"/>
    <w:rsid w:val="000C098C"/>
    <w:rsid w:val="000C3818"/>
    <w:rsid w:val="000C50D2"/>
    <w:rsid w:val="000C79FE"/>
    <w:rsid w:val="000D12EB"/>
    <w:rsid w:val="000D1535"/>
    <w:rsid w:val="000D3D78"/>
    <w:rsid w:val="000D42A1"/>
    <w:rsid w:val="000D603A"/>
    <w:rsid w:val="000E3043"/>
    <w:rsid w:val="000E77D6"/>
    <w:rsid w:val="000E7EE4"/>
    <w:rsid w:val="000F1847"/>
    <w:rsid w:val="000F20EF"/>
    <w:rsid w:val="000F30C9"/>
    <w:rsid w:val="000F77B3"/>
    <w:rsid w:val="000F7BD3"/>
    <w:rsid w:val="00100271"/>
    <w:rsid w:val="00100991"/>
    <w:rsid w:val="00100C76"/>
    <w:rsid w:val="00100EE3"/>
    <w:rsid w:val="00102AAA"/>
    <w:rsid w:val="00102DFE"/>
    <w:rsid w:val="0010330B"/>
    <w:rsid w:val="001043E4"/>
    <w:rsid w:val="00105E67"/>
    <w:rsid w:val="00107876"/>
    <w:rsid w:val="001103C1"/>
    <w:rsid w:val="001114B6"/>
    <w:rsid w:val="0011250A"/>
    <w:rsid w:val="00113376"/>
    <w:rsid w:val="00113921"/>
    <w:rsid w:val="001168D6"/>
    <w:rsid w:val="00116D91"/>
    <w:rsid w:val="0011736B"/>
    <w:rsid w:val="00120440"/>
    <w:rsid w:val="00120A12"/>
    <w:rsid w:val="00120C97"/>
    <w:rsid w:val="001231F7"/>
    <w:rsid w:val="00124876"/>
    <w:rsid w:val="00124C95"/>
    <w:rsid w:val="0012517F"/>
    <w:rsid w:val="00125644"/>
    <w:rsid w:val="00126238"/>
    <w:rsid w:val="0012653B"/>
    <w:rsid w:val="0012792E"/>
    <w:rsid w:val="00131227"/>
    <w:rsid w:val="00131973"/>
    <w:rsid w:val="00131F78"/>
    <w:rsid w:val="001325AC"/>
    <w:rsid w:val="0013288F"/>
    <w:rsid w:val="00133910"/>
    <w:rsid w:val="00133DB8"/>
    <w:rsid w:val="00134017"/>
    <w:rsid w:val="00134904"/>
    <w:rsid w:val="00140069"/>
    <w:rsid w:val="00141ECD"/>
    <w:rsid w:val="00144B16"/>
    <w:rsid w:val="00145295"/>
    <w:rsid w:val="001453D9"/>
    <w:rsid w:val="00145ABA"/>
    <w:rsid w:val="00147966"/>
    <w:rsid w:val="00152DC8"/>
    <w:rsid w:val="00154BB0"/>
    <w:rsid w:val="00155D95"/>
    <w:rsid w:val="00156AFF"/>
    <w:rsid w:val="00156E2D"/>
    <w:rsid w:val="001572FB"/>
    <w:rsid w:val="0016011A"/>
    <w:rsid w:val="001606C1"/>
    <w:rsid w:val="0016081D"/>
    <w:rsid w:val="00163F6E"/>
    <w:rsid w:val="00164053"/>
    <w:rsid w:val="00164C01"/>
    <w:rsid w:val="00164E67"/>
    <w:rsid w:val="00170A57"/>
    <w:rsid w:val="00173333"/>
    <w:rsid w:val="0017465F"/>
    <w:rsid w:val="0017639D"/>
    <w:rsid w:val="00176A3C"/>
    <w:rsid w:val="00176A80"/>
    <w:rsid w:val="00177546"/>
    <w:rsid w:val="001775C4"/>
    <w:rsid w:val="00177A5D"/>
    <w:rsid w:val="00177AA3"/>
    <w:rsid w:val="001802A9"/>
    <w:rsid w:val="00180C07"/>
    <w:rsid w:val="001812E7"/>
    <w:rsid w:val="001813B3"/>
    <w:rsid w:val="00181F79"/>
    <w:rsid w:val="00181FAB"/>
    <w:rsid w:val="001826CC"/>
    <w:rsid w:val="00183E5A"/>
    <w:rsid w:val="00190E34"/>
    <w:rsid w:val="00190F54"/>
    <w:rsid w:val="001928F9"/>
    <w:rsid w:val="00192E63"/>
    <w:rsid w:val="00193EFC"/>
    <w:rsid w:val="0019446A"/>
    <w:rsid w:val="00195BFB"/>
    <w:rsid w:val="001965BC"/>
    <w:rsid w:val="00197101"/>
    <w:rsid w:val="001A214A"/>
    <w:rsid w:val="001A360D"/>
    <w:rsid w:val="001A4763"/>
    <w:rsid w:val="001A47C0"/>
    <w:rsid w:val="001A53F4"/>
    <w:rsid w:val="001A75F5"/>
    <w:rsid w:val="001B0527"/>
    <w:rsid w:val="001B1271"/>
    <w:rsid w:val="001B27AA"/>
    <w:rsid w:val="001B287E"/>
    <w:rsid w:val="001B391F"/>
    <w:rsid w:val="001C17AA"/>
    <w:rsid w:val="001C17FA"/>
    <w:rsid w:val="001C2D01"/>
    <w:rsid w:val="001C692A"/>
    <w:rsid w:val="001C7991"/>
    <w:rsid w:val="001D0177"/>
    <w:rsid w:val="001D03BE"/>
    <w:rsid w:val="001D1958"/>
    <w:rsid w:val="001D1A97"/>
    <w:rsid w:val="001D22A3"/>
    <w:rsid w:val="001D299C"/>
    <w:rsid w:val="001D3B11"/>
    <w:rsid w:val="001D3E6F"/>
    <w:rsid w:val="001D5C59"/>
    <w:rsid w:val="001D5ECB"/>
    <w:rsid w:val="001D66B3"/>
    <w:rsid w:val="001D6D74"/>
    <w:rsid w:val="001D7048"/>
    <w:rsid w:val="001D739D"/>
    <w:rsid w:val="001D7790"/>
    <w:rsid w:val="001D78F7"/>
    <w:rsid w:val="001E085A"/>
    <w:rsid w:val="001E08E8"/>
    <w:rsid w:val="001E1837"/>
    <w:rsid w:val="001E2BD1"/>
    <w:rsid w:val="001E2C04"/>
    <w:rsid w:val="001E4853"/>
    <w:rsid w:val="001E648E"/>
    <w:rsid w:val="001E79F8"/>
    <w:rsid w:val="001E7EF3"/>
    <w:rsid w:val="001F0CA2"/>
    <w:rsid w:val="001F19AC"/>
    <w:rsid w:val="001F2019"/>
    <w:rsid w:val="001F20DF"/>
    <w:rsid w:val="001F2B05"/>
    <w:rsid w:val="001F3683"/>
    <w:rsid w:val="001F447F"/>
    <w:rsid w:val="001F5842"/>
    <w:rsid w:val="001F7881"/>
    <w:rsid w:val="001F7C3C"/>
    <w:rsid w:val="00201408"/>
    <w:rsid w:val="002015FC"/>
    <w:rsid w:val="00202156"/>
    <w:rsid w:val="002036ED"/>
    <w:rsid w:val="00204A5D"/>
    <w:rsid w:val="00205299"/>
    <w:rsid w:val="00205947"/>
    <w:rsid w:val="002118FF"/>
    <w:rsid w:val="00212572"/>
    <w:rsid w:val="00214855"/>
    <w:rsid w:val="002179B0"/>
    <w:rsid w:val="00220400"/>
    <w:rsid w:val="00220846"/>
    <w:rsid w:val="0022271D"/>
    <w:rsid w:val="00223825"/>
    <w:rsid w:val="00224098"/>
    <w:rsid w:val="00230716"/>
    <w:rsid w:val="0023148E"/>
    <w:rsid w:val="002329EA"/>
    <w:rsid w:val="00233605"/>
    <w:rsid w:val="00233F6C"/>
    <w:rsid w:val="00235AE1"/>
    <w:rsid w:val="00236D60"/>
    <w:rsid w:val="00243082"/>
    <w:rsid w:val="00244A66"/>
    <w:rsid w:val="00246E5F"/>
    <w:rsid w:val="00250ACF"/>
    <w:rsid w:val="002535B7"/>
    <w:rsid w:val="00253A10"/>
    <w:rsid w:val="00253B6B"/>
    <w:rsid w:val="0025524A"/>
    <w:rsid w:val="002552B6"/>
    <w:rsid w:val="002605C6"/>
    <w:rsid w:val="00260F47"/>
    <w:rsid w:val="002615E3"/>
    <w:rsid w:val="00262166"/>
    <w:rsid w:val="00262C05"/>
    <w:rsid w:val="00263ABC"/>
    <w:rsid w:val="00264AFF"/>
    <w:rsid w:val="00264CE5"/>
    <w:rsid w:val="0026612D"/>
    <w:rsid w:val="0026651D"/>
    <w:rsid w:val="00266594"/>
    <w:rsid w:val="00266753"/>
    <w:rsid w:val="00266D60"/>
    <w:rsid w:val="00267587"/>
    <w:rsid w:val="00267C3E"/>
    <w:rsid w:val="00270221"/>
    <w:rsid w:val="00271319"/>
    <w:rsid w:val="00273079"/>
    <w:rsid w:val="0027406D"/>
    <w:rsid w:val="00274502"/>
    <w:rsid w:val="00275AE6"/>
    <w:rsid w:val="00276332"/>
    <w:rsid w:val="00277E10"/>
    <w:rsid w:val="0028192E"/>
    <w:rsid w:val="0028322D"/>
    <w:rsid w:val="002850C6"/>
    <w:rsid w:val="002858E1"/>
    <w:rsid w:val="00285D42"/>
    <w:rsid w:val="0028609C"/>
    <w:rsid w:val="002861FD"/>
    <w:rsid w:val="002871CD"/>
    <w:rsid w:val="0028720E"/>
    <w:rsid w:val="00287C65"/>
    <w:rsid w:val="00291191"/>
    <w:rsid w:val="00291E87"/>
    <w:rsid w:val="0029218D"/>
    <w:rsid w:val="002922A4"/>
    <w:rsid w:val="0029260A"/>
    <w:rsid w:val="00293125"/>
    <w:rsid w:val="00293BA4"/>
    <w:rsid w:val="002960B5"/>
    <w:rsid w:val="0029765F"/>
    <w:rsid w:val="002A055A"/>
    <w:rsid w:val="002A2BA4"/>
    <w:rsid w:val="002A5649"/>
    <w:rsid w:val="002A5AC5"/>
    <w:rsid w:val="002A637F"/>
    <w:rsid w:val="002A6495"/>
    <w:rsid w:val="002B0A34"/>
    <w:rsid w:val="002B0DB8"/>
    <w:rsid w:val="002B43DB"/>
    <w:rsid w:val="002B51E5"/>
    <w:rsid w:val="002C014E"/>
    <w:rsid w:val="002C0D22"/>
    <w:rsid w:val="002C1C86"/>
    <w:rsid w:val="002C2398"/>
    <w:rsid w:val="002C25AA"/>
    <w:rsid w:val="002C39D0"/>
    <w:rsid w:val="002C3B29"/>
    <w:rsid w:val="002C57A3"/>
    <w:rsid w:val="002C6A5F"/>
    <w:rsid w:val="002C6F26"/>
    <w:rsid w:val="002D3581"/>
    <w:rsid w:val="002D5508"/>
    <w:rsid w:val="002D72C1"/>
    <w:rsid w:val="002D7BE1"/>
    <w:rsid w:val="002E195D"/>
    <w:rsid w:val="002E1A67"/>
    <w:rsid w:val="002E283B"/>
    <w:rsid w:val="002E4EC8"/>
    <w:rsid w:val="002E6197"/>
    <w:rsid w:val="002E7784"/>
    <w:rsid w:val="002F245A"/>
    <w:rsid w:val="002F3344"/>
    <w:rsid w:val="002F40D7"/>
    <w:rsid w:val="002F415C"/>
    <w:rsid w:val="002F64D0"/>
    <w:rsid w:val="002F77EC"/>
    <w:rsid w:val="00301226"/>
    <w:rsid w:val="00302610"/>
    <w:rsid w:val="00303BA5"/>
    <w:rsid w:val="00304936"/>
    <w:rsid w:val="003069EF"/>
    <w:rsid w:val="00310A8C"/>
    <w:rsid w:val="0031106C"/>
    <w:rsid w:val="00311B33"/>
    <w:rsid w:val="00312732"/>
    <w:rsid w:val="00316E07"/>
    <w:rsid w:val="00322445"/>
    <w:rsid w:val="00322A8E"/>
    <w:rsid w:val="00324E94"/>
    <w:rsid w:val="00326957"/>
    <w:rsid w:val="00327271"/>
    <w:rsid w:val="00327F96"/>
    <w:rsid w:val="003309F9"/>
    <w:rsid w:val="00330D34"/>
    <w:rsid w:val="0033143B"/>
    <w:rsid w:val="00333511"/>
    <w:rsid w:val="003336BB"/>
    <w:rsid w:val="003348A8"/>
    <w:rsid w:val="003358AF"/>
    <w:rsid w:val="00335FD2"/>
    <w:rsid w:val="003362FA"/>
    <w:rsid w:val="00337E77"/>
    <w:rsid w:val="00340449"/>
    <w:rsid w:val="003428C4"/>
    <w:rsid w:val="00343D24"/>
    <w:rsid w:val="003451E5"/>
    <w:rsid w:val="0034521C"/>
    <w:rsid w:val="0034594E"/>
    <w:rsid w:val="0034794A"/>
    <w:rsid w:val="0035276D"/>
    <w:rsid w:val="0035295E"/>
    <w:rsid w:val="003546AD"/>
    <w:rsid w:val="00360F2B"/>
    <w:rsid w:val="003617F9"/>
    <w:rsid w:val="00362ED0"/>
    <w:rsid w:val="00363BDC"/>
    <w:rsid w:val="003641C5"/>
    <w:rsid w:val="003657E0"/>
    <w:rsid w:val="00366D11"/>
    <w:rsid w:val="003701F7"/>
    <w:rsid w:val="00371A43"/>
    <w:rsid w:val="00371CFC"/>
    <w:rsid w:val="00373003"/>
    <w:rsid w:val="00373B7C"/>
    <w:rsid w:val="00373F7D"/>
    <w:rsid w:val="00374CB1"/>
    <w:rsid w:val="00374D54"/>
    <w:rsid w:val="00375A46"/>
    <w:rsid w:val="00376CB3"/>
    <w:rsid w:val="00377BDB"/>
    <w:rsid w:val="003823C9"/>
    <w:rsid w:val="00383190"/>
    <w:rsid w:val="003846E6"/>
    <w:rsid w:val="003868AB"/>
    <w:rsid w:val="00390D19"/>
    <w:rsid w:val="00392025"/>
    <w:rsid w:val="00393636"/>
    <w:rsid w:val="003943AD"/>
    <w:rsid w:val="00395825"/>
    <w:rsid w:val="003973AF"/>
    <w:rsid w:val="00397AB0"/>
    <w:rsid w:val="003A0A5C"/>
    <w:rsid w:val="003A1B4F"/>
    <w:rsid w:val="003A44C7"/>
    <w:rsid w:val="003A47FB"/>
    <w:rsid w:val="003A59AD"/>
    <w:rsid w:val="003A69D3"/>
    <w:rsid w:val="003B18D5"/>
    <w:rsid w:val="003B26A1"/>
    <w:rsid w:val="003B4AC1"/>
    <w:rsid w:val="003B604E"/>
    <w:rsid w:val="003B75D8"/>
    <w:rsid w:val="003C0250"/>
    <w:rsid w:val="003C09A9"/>
    <w:rsid w:val="003C0CCA"/>
    <w:rsid w:val="003C1A0F"/>
    <w:rsid w:val="003C2235"/>
    <w:rsid w:val="003C231C"/>
    <w:rsid w:val="003C29B3"/>
    <w:rsid w:val="003C36BC"/>
    <w:rsid w:val="003C3D6E"/>
    <w:rsid w:val="003C503A"/>
    <w:rsid w:val="003C6992"/>
    <w:rsid w:val="003C7EBB"/>
    <w:rsid w:val="003D081E"/>
    <w:rsid w:val="003D1782"/>
    <w:rsid w:val="003D193C"/>
    <w:rsid w:val="003D2C53"/>
    <w:rsid w:val="003D61D0"/>
    <w:rsid w:val="003D6874"/>
    <w:rsid w:val="003D6DD7"/>
    <w:rsid w:val="003D77A8"/>
    <w:rsid w:val="003E09FB"/>
    <w:rsid w:val="003E0DB6"/>
    <w:rsid w:val="003E1845"/>
    <w:rsid w:val="003E3382"/>
    <w:rsid w:val="003E3AD0"/>
    <w:rsid w:val="003E4AC1"/>
    <w:rsid w:val="003E7992"/>
    <w:rsid w:val="003E7D31"/>
    <w:rsid w:val="003F0385"/>
    <w:rsid w:val="003F0FA3"/>
    <w:rsid w:val="003F4ADA"/>
    <w:rsid w:val="003F4DAF"/>
    <w:rsid w:val="003F59EE"/>
    <w:rsid w:val="003F7786"/>
    <w:rsid w:val="00402682"/>
    <w:rsid w:val="0040498F"/>
    <w:rsid w:val="004065E8"/>
    <w:rsid w:val="004078F2"/>
    <w:rsid w:val="0041001E"/>
    <w:rsid w:val="004106B3"/>
    <w:rsid w:val="00411CA7"/>
    <w:rsid w:val="00412E04"/>
    <w:rsid w:val="00415D7A"/>
    <w:rsid w:val="00421086"/>
    <w:rsid w:val="00423766"/>
    <w:rsid w:val="00424538"/>
    <w:rsid w:val="004264A0"/>
    <w:rsid w:val="00426FB8"/>
    <w:rsid w:val="00427650"/>
    <w:rsid w:val="00427D59"/>
    <w:rsid w:val="0043143B"/>
    <w:rsid w:val="0043169E"/>
    <w:rsid w:val="004324E7"/>
    <w:rsid w:val="0043322B"/>
    <w:rsid w:val="00434864"/>
    <w:rsid w:val="00434A1E"/>
    <w:rsid w:val="00437C83"/>
    <w:rsid w:val="00437D82"/>
    <w:rsid w:val="00440587"/>
    <w:rsid w:val="00440B54"/>
    <w:rsid w:val="0044188B"/>
    <w:rsid w:val="004424D6"/>
    <w:rsid w:val="004427AC"/>
    <w:rsid w:val="004447CC"/>
    <w:rsid w:val="004462BA"/>
    <w:rsid w:val="0044687D"/>
    <w:rsid w:val="00446B5B"/>
    <w:rsid w:val="00447840"/>
    <w:rsid w:val="004518F0"/>
    <w:rsid w:val="00451D2A"/>
    <w:rsid w:val="004521E5"/>
    <w:rsid w:val="004530B1"/>
    <w:rsid w:val="00453306"/>
    <w:rsid w:val="0045749C"/>
    <w:rsid w:val="00457A40"/>
    <w:rsid w:val="00457D86"/>
    <w:rsid w:val="00457FD1"/>
    <w:rsid w:val="0046413E"/>
    <w:rsid w:val="004705FA"/>
    <w:rsid w:val="00471D4E"/>
    <w:rsid w:val="00472485"/>
    <w:rsid w:val="0047663B"/>
    <w:rsid w:val="0047686C"/>
    <w:rsid w:val="00480025"/>
    <w:rsid w:val="00481797"/>
    <w:rsid w:val="00481C7B"/>
    <w:rsid w:val="004822CE"/>
    <w:rsid w:val="00484301"/>
    <w:rsid w:val="00484CBD"/>
    <w:rsid w:val="00485949"/>
    <w:rsid w:val="00486434"/>
    <w:rsid w:val="00492302"/>
    <w:rsid w:val="00492CC7"/>
    <w:rsid w:val="00492E09"/>
    <w:rsid w:val="00494191"/>
    <w:rsid w:val="00494FAD"/>
    <w:rsid w:val="00495A11"/>
    <w:rsid w:val="00496D70"/>
    <w:rsid w:val="00497C08"/>
    <w:rsid w:val="00497C45"/>
    <w:rsid w:val="004A0ECF"/>
    <w:rsid w:val="004A1E3B"/>
    <w:rsid w:val="004A2F9E"/>
    <w:rsid w:val="004A4772"/>
    <w:rsid w:val="004B3DCF"/>
    <w:rsid w:val="004B3EED"/>
    <w:rsid w:val="004B6893"/>
    <w:rsid w:val="004B7870"/>
    <w:rsid w:val="004C13C0"/>
    <w:rsid w:val="004C1B93"/>
    <w:rsid w:val="004C4035"/>
    <w:rsid w:val="004C6EE3"/>
    <w:rsid w:val="004C7510"/>
    <w:rsid w:val="004C7F6E"/>
    <w:rsid w:val="004D0AA4"/>
    <w:rsid w:val="004D2690"/>
    <w:rsid w:val="004D3168"/>
    <w:rsid w:val="004D53BB"/>
    <w:rsid w:val="004D67C0"/>
    <w:rsid w:val="004D68DD"/>
    <w:rsid w:val="004E2D30"/>
    <w:rsid w:val="004E347C"/>
    <w:rsid w:val="004E55BD"/>
    <w:rsid w:val="004E5BC9"/>
    <w:rsid w:val="004E623A"/>
    <w:rsid w:val="004E650F"/>
    <w:rsid w:val="004E6F46"/>
    <w:rsid w:val="004E799D"/>
    <w:rsid w:val="004E7CF3"/>
    <w:rsid w:val="004F0030"/>
    <w:rsid w:val="004F11F5"/>
    <w:rsid w:val="004F1268"/>
    <w:rsid w:val="004F3240"/>
    <w:rsid w:val="004F3506"/>
    <w:rsid w:val="004F3D13"/>
    <w:rsid w:val="004F4BC8"/>
    <w:rsid w:val="004F4F95"/>
    <w:rsid w:val="00500690"/>
    <w:rsid w:val="00500CF9"/>
    <w:rsid w:val="0050276A"/>
    <w:rsid w:val="0050363A"/>
    <w:rsid w:val="0050409C"/>
    <w:rsid w:val="00505221"/>
    <w:rsid w:val="00505C94"/>
    <w:rsid w:val="00510087"/>
    <w:rsid w:val="0051056B"/>
    <w:rsid w:val="00511DED"/>
    <w:rsid w:val="005131D0"/>
    <w:rsid w:val="00513DFA"/>
    <w:rsid w:val="0051530C"/>
    <w:rsid w:val="00516439"/>
    <w:rsid w:val="00516BA4"/>
    <w:rsid w:val="00517C58"/>
    <w:rsid w:val="005203CD"/>
    <w:rsid w:val="00520453"/>
    <w:rsid w:val="0052159A"/>
    <w:rsid w:val="00522986"/>
    <w:rsid w:val="00522ED3"/>
    <w:rsid w:val="0052390D"/>
    <w:rsid w:val="005253C1"/>
    <w:rsid w:val="00525B23"/>
    <w:rsid w:val="00526C4A"/>
    <w:rsid w:val="00530A39"/>
    <w:rsid w:val="00531289"/>
    <w:rsid w:val="0053226A"/>
    <w:rsid w:val="00532CEA"/>
    <w:rsid w:val="0053481D"/>
    <w:rsid w:val="00537414"/>
    <w:rsid w:val="00537BD6"/>
    <w:rsid w:val="005411A9"/>
    <w:rsid w:val="00541CB2"/>
    <w:rsid w:val="00541FF1"/>
    <w:rsid w:val="00543D90"/>
    <w:rsid w:val="00545DA0"/>
    <w:rsid w:val="005461BD"/>
    <w:rsid w:val="005505B6"/>
    <w:rsid w:val="00550D22"/>
    <w:rsid w:val="005511C4"/>
    <w:rsid w:val="005533A0"/>
    <w:rsid w:val="00555989"/>
    <w:rsid w:val="005560E8"/>
    <w:rsid w:val="00556202"/>
    <w:rsid w:val="0055720D"/>
    <w:rsid w:val="005604F1"/>
    <w:rsid w:val="00560576"/>
    <w:rsid w:val="005617F7"/>
    <w:rsid w:val="00562801"/>
    <w:rsid w:val="005653ED"/>
    <w:rsid w:val="005659DC"/>
    <w:rsid w:val="0057017A"/>
    <w:rsid w:val="0057070F"/>
    <w:rsid w:val="005720B1"/>
    <w:rsid w:val="00573652"/>
    <w:rsid w:val="00575F9D"/>
    <w:rsid w:val="00577797"/>
    <w:rsid w:val="00580166"/>
    <w:rsid w:val="00580944"/>
    <w:rsid w:val="005814D8"/>
    <w:rsid w:val="00581FCA"/>
    <w:rsid w:val="005824A5"/>
    <w:rsid w:val="005830A4"/>
    <w:rsid w:val="0058463A"/>
    <w:rsid w:val="00586109"/>
    <w:rsid w:val="00586FFF"/>
    <w:rsid w:val="00587780"/>
    <w:rsid w:val="00587918"/>
    <w:rsid w:val="00587C9E"/>
    <w:rsid w:val="00592BC5"/>
    <w:rsid w:val="005931F2"/>
    <w:rsid w:val="00593B36"/>
    <w:rsid w:val="00597EB4"/>
    <w:rsid w:val="005A00EB"/>
    <w:rsid w:val="005A072E"/>
    <w:rsid w:val="005A0CD7"/>
    <w:rsid w:val="005A1444"/>
    <w:rsid w:val="005A179C"/>
    <w:rsid w:val="005A1862"/>
    <w:rsid w:val="005A6D6E"/>
    <w:rsid w:val="005A7436"/>
    <w:rsid w:val="005A7C7D"/>
    <w:rsid w:val="005B1BB9"/>
    <w:rsid w:val="005B32D2"/>
    <w:rsid w:val="005B3618"/>
    <w:rsid w:val="005B3929"/>
    <w:rsid w:val="005B4400"/>
    <w:rsid w:val="005B4F2F"/>
    <w:rsid w:val="005B5FD8"/>
    <w:rsid w:val="005B66DA"/>
    <w:rsid w:val="005C000E"/>
    <w:rsid w:val="005C0329"/>
    <w:rsid w:val="005C0575"/>
    <w:rsid w:val="005C1BF2"/>
    <w:rsid w:val="005C1C5E"/>
    <w:rsid w:val="005C3B3B"/>
    <w:rsid w:val="005C4255"/>
    <w:rsid w:val="005C7402"/>
    <w:rsid w:val="005C7BFE"/>
    <w:rsid w:val="005D0383"/>
    <w:rsid w:val="005D19C2"/>
    <w:rsid w:val="005D30A3"/>
    <w:rsid w:val="005D4662"/>
    <w:rsid w:val="005D4829"/>
    <w:rsid w:val="005D4BEE"/>
    <w:rsid w:val="005D74D8"/>
    <w:rsid w:val="005E0A50"/>
    <w:rsid w:val="005E2040"/>
    <w:rsid w:val="005E23DC"/>
    <w:rsid w:val="005E240B"/>
    <w:rsid w:val="005E413D"/>
    <w:rsid w:val="005E4771"/>
    <w:rsid w:val="005F0F77"/>
    <w:rsid w:val="005F14DA"/>
    <w:rsid w:val="005F1C87"/>
    <w:rsid w:val="005F341F"/>
    <w:rsid w:val="005F3F79"/>
    <w:rsid w:val="005F500B"/>
    <w:rsid w:val="005F58AF"/>
    <w:rsid w:val="005F5C04"/>
    <w:rsid w:val="005F7A70"/>
    <w:rsid w:val="00601DB7"/>
    <w:rsid w:val="00603AF6"/>
    <w:rsid w:val="00604041"/>
    <w:rsid w:val="0060451B"/>
    <w:rsid w:val="00606137"/>
    <w:rsid w:val="00607035"/>
    <w:rsid w:val="0060798E"/>
    <w:rsid w:val="006111E3"/>
    <w:rsid w:val="00611249"/>
    <w:rsid w:val="00612CA0"/>
    <w:rsid w:val="00613BB7"/>
    <w:rsid w:val="0061589E"/>
    <w:rsid w:val="0061594A"/>
    <w:rsid w:val="00615B4C"/>
    <w:rsid w:val="00615C14"/>
    <w:rsid w:val="00617DF3"/>
    <w:rsid w:val="00620722"/>
    <w:rsid w:val="00621C9D"/>
    <w:rsid w:val="00622248"/>
    <w:rsid w:val="00622650"/>
    <w:rsid w:val="00623003"/>
    <w:rsid w:val="0062361A"/>
    <w:rsid w:val="006260B0"/>
    <w:rsid w:val="00626C17"/>
    <w:rsid w:val="006305F9"/>
    <w:rsid w:val="00630D27"/>
    <w:rsid w:val="006321C1"/>
    <w:rsid w:val="00632E19"/>
    <w:rsid w:val="0063430A"/>
    <w:rsid w:val="0063496E"/>
    <w:rsid w:val="00635613"/>
    <w:rsid w:val="00635D83"/>
    <w:rsid w:val="00641301"/>
    <w:rsid w:val="006431FD"/>
    <w:rsid w:val="0064676E"/>
    <w:rsid w:val="00646E3E"/>
    <w:rsid w:val="006478D3"/>
    <w:rsid w:val="00647FB1"/>
    <w:rsid w:val="00650B78"/>
    <w:rsid w:val="00651571"/>
    <w:rsid w:val="00653428"/>
    <w:rsid w:val="006556B3"/>
    <w:rsid w:val="00655802"/>
    <w:rsid w:val="00655CEB"/>
    <w:rsid w:val="006568D5"/>
    <w:rsid w:val="00657BF9"/>
    <w:rsid w:val="00660A37"/>
    <w:rsid w:val="00664959"/>
    <w:rsid w:val="006670D9"/>
    <w:rsid w:val="006718FC"/>
    <w:rsid w:val="00671FE3"/>
    <w:rsid w:val="00673084"/>
    <w:rsid w:val="00673153"/>
    <w:rsid w:val="006755ED"/>
    <w:rsid w:val="00676117"/>
    <w:rsid w:val="00676A5E"/>
    <w:rsid w:val="00680A66"/>
    <w:rsid w:val="0068345D"/>
    <w:rsid w:val="00683C67"/>
    <w:rsid w:val="00685DDC"/>
    <w:rsid w:val="00686E56"/>
    <w:rsid w:val="00687A0E"/>
    <w:rsid w:val="006912A3"/>
    <w:rsid w:val="00691841"/>
    <w:rsid w:val="00691B21"/>
    <w:rsid w:val="0069551A"/>
    <w:rsid w:val="006975A2"/>
    <w:rsid w:val="006975D5"/>
    <w:rsid w:val="006A1DD6"/>
    <w:rsid w:val="006A20D5"/>
    <w:rsid w:val="006A3262"/>
    <w:rsid w:val="006A4023"/>
    <w:rsid w:val="006A48AC"/>
    <w:rsid w:val="006A5528"/>
    <w:rsid w:val="006A56D8"/>
    <w:rsid w:val="006A6709"/>
    <w:rsid w:val="006B04D8"/>
    <w:rsid w:val="006B051B"/>
    <w:rsid w:val="006B24DF"/>
    <w:rsid w:val="006B265F"/>
    <w:rsid w:val="006B3908"/>
    <w:rsid w:val="006B73AD"/>
    <w:rsid w:val="006C0959"/>
    <w:rsid w:val="006C1DD0"/>
    <w:rsid w:val="006C4DE7"/>
    <w:rsid w:val="006C62DF"/>
    <w:rsid w:val="006C6A90"/>
    <w:rsid w:val="006C7E79"/>
    <w:rsid w:val="006D0754"/>
    <w:rsid w:val="006D1F11"/>
    <w:rsid w:val="006D54ED"/>
    <w:rsid w:val="006D6F6A"/>
    <w:rsid w:val="006D79D8"/>
    <w:rsid w:val="006E0ECC"/>
    <w:rsid w:val="006E128C"/>
    <w:rsid w:val="006E2EA1"/>
    <w:rsid w:val="006E3C7D"/>
    <w:rsid w:val="006E4826"/>
    <w:rsid w:val="006E57EE"/>
    <w:rsid w:val="006E5B49"/>
    <w:rsid w:val="006E67CE"/>
    <w:rsid w:val="006E6AC2"/>
    <w:rsid w:val="006F1539"/>
    <w:rsid w:val="006F1C8D"/>
    <w:rsid w:val="006F1CE4"/>
    <w:rsid w:val="006F27BF"/>
    <w:rsid w:val="006F4122"/>
    <w:rsid w:val="006F530E"/>
    <w:rsid w:val="006F53D9"/>
    <w:rsid w:val="006F559A"/>
    <w:rsid w:val="006F5789"/>
    <w:rsid w:val="006F5DE6"/>
    <w:rsid w:val="006F6424"/>
    <w:rsid w:val="006F7326"/>
    <w:rsid w:val="006F75D7"/>
    <w:rsid w:val="00701812"/>
    <w:rsid w:val="00701884"/>
    <w:rsid w:val="00701E8C"/>
    <w:rsid w:val="00702C6E"/>
    <w:rsid w:val="007032AF"/>
    <w:rsid w:val="007050F2"/>
    <w:rsid w:val="0070550B"/>
    <w:rsid w:val="007055B3"/>
    <w:rsid w:val="0071357A"/>
    <w:rsid w:val="007172B2"/>
    <w:rsid w:val="0071788E"/>
    <w:rsid w:val="007207D8"/>
    <w:rsid w:val="007232D1"/>
    <w:rsid w:val="007233BE"/>
    <w:rsid w:val="007247E7"/>
    <w:rsid w:val="007319B6"/>
    <w:rsid w:val="00731AD1"/>
    <w:rsid w:val="0073211E"/>
    <w:rsid w:val="007341CD"/>
    <w:rsid w:val="00735362"/>
    <w:rsid w:val="00735C2F"/>
    <w:rsid w:val="00736275"/>
    <w:rsid w:val="00736819"/>
    <w:rsid w:val="00740D30"/>
    <w:rsid w:val="00740D81"/>
    <w:rsid w:val="00743715"/>
    <w:rsid w:val="007438FD"/>
    <w:rsid w:val="007446BD"/>
    <w:rsid w:val="007448AA"/>
    <w:rsid w:val="00745372"/>
    <w:rsid w:val="007455A3"/>
    <w:rsid w:val="00746CF3"/>
    <w:rsid w:val="007470CC"/>
    <w:rsid w:val="00747CBD"/>
    <w:rsid w:val="007515B7"/>
    <w:rsid w:val="007516E5"/>
    <w:rsid w:val="00751BA2"/>
    <w:rsid w:val="007527A2"/>
    <w:rsid w:val="00752BE0"/>
    <w:rsid w:val="0075481D"/>
    <w:rsid w:val="007565B1"/>
    <w:rsid w:val="0076054D"/>
    <w:rsid w:val="00760B2E"/>
    <w:rsid w:val="007634B1"/>
    <w:rsid w:val="00763A9A"/>
    <w:rsid w:val="007641E2"/>
    <w:rsid w:val="00765071"/>
    <w:rsid w:val="0076561B"/>
    <w:rsid w:val="007659E3"/>
    <w:rsid w:val="0076617C"/>
    <w:rsid w:val="00770591"/>
    <w:rsid w:val="00770CC5"/>
    <w:rsid w:val="007728D4"/>
    <w:rsid w:val="00775263"/>
    <w:rsid w:val="00776D70"/>
    <w:rsid w:val="00780FAB"/>
    <w:rsid w:val="00781D9D"/>
    <w:rsid w:val="00783E2C"/>
    <w:rsid w:val="007841A5"/>
    <w:rsid w:val="00784BC5"/>
    <w:rsid w:val="00784DDA"/>
    <w:rsid w:val="0078547B"/>
    <w:rsid w:val="00785DC8"/>
    <w:rsid w:val="007863E7"/>
    <w:rsid w:val="0078728E"/>
    <w:rsid w:val="0079040A"/>
    <w:rsid w:val="00790D6D"/>
    <w:rsid w:val="00790E4B"/>
    <w:rsid w:val="007919DB"/>
    <w:rsid w:val="007934F1"/>
    <w:rsid w:val="007941BB"/>
    <w:rsid w:val="007955C7"/>
    <w:rsid w:val="00795643"/>
    <w:rsid w:val="0079699C"/>
    <w:rsid w:val="00796DD4"/>
    <w:rsid w:val="00797F70"/>
    <w:rsid w:val="007A02B1"/>
    <w:rsid w:val="007A13D1"/>
    <w:rsid w:val="007A1CD2"/>
    <w:rsid w:val="007A2ABC"/>
    <w:rsid w:val="007A30E0"/>
    <w:rsid w:val="007A540D"/>
    <w:rsid w:val="007A5835"/>
    <w:rsid w:val="007A68EA"/>
    <w:rsid w:val="007A7076"/>
    <w:rsid w:val="007B0577"/>
    <w:rsid w:val="007B164E"/>
    <w:rsid w:val="007B1B34"/>
    <w:rsid w:val="007B243C"/>
    <w:rsid w:val="007B7F63"/>
    <w:rsid w:val="007C08DF"/>
    <w:rsid w:val="007C0F2C"/>
    <w:rsid w:val="007C1E6E"/>
    <w:rsid w:val="007C36D5"/>
    <w:rsid w:val="007C3AFB"/>
    <w:rsid w:val="007C4F8A"/>
    <w:rsid w:val="007C6406"/>
    <w:rsid w:val="007C6C37"/>
    <w:rsid w:val="007C70D6"/>
    <w:rsid w:val="007C77E1"/>
    <w:rsid w:val="007D34F2"/>
    <w:rsid w:val="007D3C23"/>
    <w:rsid w:val="007D5D14"/>
    <w:rsid w:val="007D78C4"/>
    <w:rsid w:val="007D7909"/>
    <w:rsid w:val="007E372E"/>
    <w:rsid w:val="007E3A5C"/>
    <w:rsid w:val="007E5567"/>
    <w:rsid w:val="007E5DAD"/>
    <w:rsid w:val="007E6B59"/>
    <w:rsid w:val="007E740D"/>
    <w:rsid w:val="007F0602"/>
    <w:rsid w:val="007F0F6E"/>
    <w:rsid w:val="007F1263"/>
    <w:rsid w:val="007F1D00"/>
    <w:rsid w:val="007F2476"/>
    <w:rsid w:val="007F28DC"/>
    <w:rsid w:val="007F4673"/>
    <w:rsid w:val="007F48D0"/>
    <w:rsid w:val="007F52CB"/>
    <w:rsid w:val="0080032B"/>
    <w:rsid w:val="0080061E"/>
    <w:rsid w:val="008010BF"/>
    <w:rsid w:val="00801656"/>
    <w:rsid w:val="00801BDE"/>
    <w:rsid w:val="00803B7D"/>
    <w:rsid w:val="0080506C"/>
    <w:rsid w:val="00805685"/>
    <w:rsid w:val="00806ECF"/>
    <w:rsid w:val="008139B6"/>
    <w:rsid w:val="008164FB"/>
    <w:rsid w:val="00817345"/>
    <w:rsid w:val="00820B73"/>
    <w:rsid w:val="00823619"/>
    <w:rsid w:val="00823C21"/>
    <w:rsid w:val="00824963"/>
    <w:rsid w:val="00826B09"/>
    <w:rsid w:val="008271E7"/>
    <w:rsid w:val="00827AA7"/>
    <w:rsid w:val="00827F9A"/>
    <w:rsid w:val="00833D5C"/>
    <w:rsid w:val="00833F7D"/>
    <w:rsid w:val="0083560B"/>
    <w:rsid w:val="008409ED"/>
    <w:rsid w:val="008418C6"/>
    <w:rsid w:val="008420A5"/>
    <w:rsid w:val="00842DF8"/>
    <w:rsid w:val="00843711"/>
    <w:rsid w:val="00843D0E"/>
    <w:rsid w:val="00844D65"/>
    <w:rsid w:val="00845087"/>
    <w:rsid w:val="008508E1"/>
    <w:rsid w:val="008526C7"/>
    <w:rsid w:val="00853A3F"/>
    <w:rsid w:val="0085540F"/>
    <w:rsid w:val="0085595E"/>
    <w:rsid w:val="008566E1"/>
    <w:rsid w:val="008571EB"/>
    <w:rsid w:val="00860012"/>
    <w:rsid w:val="00860103"/>
    <w:rsid w:val="008608BA"/>
    <w:rsid w:val="00861679"/>
    <w:rsid w:val="00862014"/>
    <w:rsid w:val="00862F36"/>
    <w:rsid w:val="008632B2"/>
    <w:rsid w:val="0086442A"/>
    <w:rsid w:val="0086465D"/>
    <w:rsid w:val="008657AC"/>
    <w:rsid w:val="008670C0"/>
    <w:rsid w:val="008674B7"/>
    <w:rsid w:val="00867814"/>
    <w:rsid w:val="008714CD"/>
    <w:rsid w:val="00871559"/>
    <w:rsid w:val="008720D7"/>
    <w:rsid w:val="00872411"/>
    <w:rsid w:val="008730BF"/>
    <w:rsid w:val="00873418"/>
    <w:rsid w:val="00873D5D"/>
    <w:rsid w:val="00874F48"/>
    <w:rsid w:val="008769C2"/>
    <w:rsid w:val="008770FD"/>
    <w:rsid w:val="00877485"/>
    <w:rsid w:val="008777BE"/>
    <w:rsid w:val="00877C97"/>
    <w:rsid w:val="0088230F"/>
    <w:rsid w:val="0088298C"/>
    <w:rsid w:val="00883573"/>
    <w:rsid w:val="00886EBD"/>
    <w:rsid w:val="008910B6"/>
    <w:rsid w:val="00891DD3"/>
    <w:rsid w:val="00892973"/>
    <w:rsid w:val="008935E3"/>
    <w:rsid w:val="008945F6"/>
    <w:rsid w:val="00894C18"/>
    <w:rsid w:val="00895B1E"/>
    <w:rsid w:val="008A0842"/>
    <w:rsid w:val="008A2B33"/>
    <w:rsid w:val="008A2C8C"/>
    <w:rsid w:val="008A4966"/>
    <w:rsid w:val="008A5C2C"/>
    <w:rsid w:val="008A6BFE"/>
    <w:rsid w:val="008B069D"/>
    <w:rsid w:val="008B19A9"/>
    <w:rsid w:val="008B24C3"/>
    <w:rsid w:val="008B2A2C"/>
    <w:rsid w:val="008B34E6"/>
    <w:rsid w:val="008B42DA"/>
    <w:rsid w:val="008B5CDC"/>
    <w:rsid w:val="008B6A5B"/>
    <w:rsid w:val="008B7336"/>
    <w:rsid w:val="008B7F53"/>
    <w:rsid w:val="008C01BF"/>
    <w:rsid w:val="008C05B1"/>
    <w:rsid w:val="008C12A6"/>
    <w:rsid w:val="008C1826"/>
    <w:rsid w:val="008C1FC5"/>
    <w:rsid w:val="008C2BAE"/>
    <w:rsid w:val="008C440A"/>
    <w:rsid w:val="008C4ADF"/>
    <w:rsid w:val="008C5876"/>
    <w:rsid w:val="008D080C"/>
    <w:rsid w:val="008D0B4E"/>
    <w:rsid w:val="008D0D27"/>
    <w:rsid w:val="008D34D2"/>
    <w:rsid w:val="008D3834"/>
    <w:rsid w:val="008D3B8B"/>
    <w:rsid w:val="008D3E4D"/>
    <w:rsid w:val="008D523A"/>
    <w:rsid w:val="008D53CC"/>
    <w:rsid w:val="008D6F72"/>
    <w:rsid w:val="008D71AC"/>
    <w:rsid w:val="008D7358"/>
    <w:rsid w:val="008E04AD"/>
    <w:rsid w:val="008E070A"/>
    <w:rsid w:val="008E0DF0"/>
    <w:rsid w:val="008E2971"/>
    <w:rsid w:val="008E353C"/>
    <w:rsid w:val="008E3992"/>
    <w:rsid w:val="008E3CD1"/>
    <w:rsid w:val="008E5291"/>
    <w:rsid w:val="008E58A9"/>
    <w:rsid w:val="008E6519"/>
    <w:rsid w:val="008E737F"/>
    <w:rsid w:val="008F17C3"/>
    <w:rsid w:val="008F1BE9"/>
    <w:rsid w:val="008F2390"/>
    <w:rsid w:val="008F4188"/>
    <w:rsid w:val="009005C3"/>
    <w:rsid w:val="00900859"/>
    <w:rsid w:val="009011E5"/>
    <w:rsid w:val="00902019"/>
    <w:rsid w:val="00902CAC"/>
    <w:rsid w:val="00903E10"/>
    <w:rsid w:val="009045E7"/>
    <w:rsid w:val="0090677F"/>
    <w:rsid w:val="00907E4B"/>
    <w:rsid w:val="0091053B"/>
    <w:rsid w:val="009124C6"/>
    <w:rsid w:val="00912B76"/>
    <w:rsid w:val="00915888"/>
    <w:rsid w:val="00916CBF"/>
    <w:rsid w:val="009172A8"/>
    <w:rsid w:val="00917A52"/>
    <w:rsid w:val="0092093C"/>
    <w:rsid w:val="00922BED"/>
    <w:rsid w:val="009231AD"/>
    <w:rsid w:val="00927B6E"/>
    <w:rsid w:val="00931390"/>
    <w:rsid w:val="00931C39"/>
    <w:rsid w:val="00931C3E"/>
    <w:rsid w:val="0093278C"/>
    <w:rsid w:val="00934588"/>
    <w:rsid w:val="009346AB"/>
    <w:rsid w:val="0093476E"/>
    <w:rsid w:val="0093480E"/>
    <w:rsid w:val="00935914"/>
    <w:rsid w:val="00935940"/>
    <w:rsid w:val="00941BF1"/>
    <w:rsid w:val="00942606"/>
    <w:rsid w:val="00944FFF"/>
    <w:rsid w:val="00946EAA"/>
    <w:rsid w:val="00950EE0"/>
    <w:rsid w:val="00951974"/>
    <w:rsid w:val="00951A50"/>
    <w:rsid w:val="009528E7"/>
    <w:rsid w:val="00954FE5"/>
    <w:rsid w:val="00955315"/>
    <w:rsid w:val="00957CE8"/>
    <w:rsid w:val="009625F8"/>
    <w:rsid w:val="0096263F"/>
    <w:rsid w:val="00963802"/>
    <w:rsid w:val="00965BE2"/>
    <w:rsid w:val="0097104B"/>
    <w:rsid w:val="00971B61"/>
    <w:rsid w:val="00973BF0"/>
    <w:rsid w:val="0097460E"/>
    <w:rsid w:val="00974CEE"/>
    <w:rsid w:val="00975233"/>
    <w:rsid w:val="00975689"/>
    <w:rsid w:val="00975ED4"/>
    <w:rsid w:val="00976405"/>
    <w:rsid w:val="00980117"/>
    <w:rsid w:val="00983AE2"/>
    <w:rsid w:val="00983E73"/>
    <w:rsid w:val="0098472D"/>
    <w:rsid w:val="0098636C"/>
    <w:rsid w:val="00986CC2"/>
    <w:rsid w:val="00990CA0"/>
    <w:rsid w:val="0099186D"/>
    <w:rsid w:val="0099243A"/>
    <w:rsid w:val="00992520"/>
    <w:rsid w:val="009932A5"/>
    <w:rsid w:val="009939A9"/>
    <w:rsid w:val="00995784"/>
    <w:rsid w:val="0099765D"/>
    <w:rsid w:val="009A052C"/>
    <w:rsid w:val="009A088D"/>
    <w:rsid w:val="009A0ACE"/>
    <w:rsid w:val="009A0F5B"/>
    <w:rsid w:val="009A1E7B"/>
    <w:rsid w:val="009A33FF"/>
    <w:rsid w:val="009A5C34"/>
    <w:rsid w:val="009A7885"/>
    <w:rsid w:val="009B0556"/>
    <w:rsid w:val="009B13D8"/>
    <w:rsid w:val="009B2CA0"/>
    <w:rsid w:val="009B2CD9"/>
    <w:rsid w:val="009B3BCA"/>
    <w:rsid w:val="009B49EE"/>
    <w:rsid w:val="009B4A2A"/>
    <w:rsid w:val="009B5132"/>
    <w:rsid w:val="009B5D58"/>
    <w:rsid w:val="009B6344"/>
    <w:rsid w:val="009B63FB"/>
    <w:rsid w:val="009B781F"/>
    <w:rsid w:val="009C1B82"/>
    <w:rsid w:val="009C2C7B"/>
    <w:rsid w:val="009C5826"/>
    <w:rsid w:val="009C6164"/>
    <w:rsid w:val="009C6D02"/>
    <w:rsid w:val="009C6E41"/>
    <w:rsid w:val="009C7C15"/>
    <w:rsid w:val="009D0413"/>
    <w:rsid w:val="009D226B"/>
    <w:rsid w:val="009D2BEB"/>
    <w:rsid w:val="009D40A5"/>
    <w:rsid w:val="009D4E25"/>
    <w:rsid w:val="009D586E"/>
    <w:rsid w:val="009D6EB8"/>
    <w:rsid w:val="009D7164"/>
    <w:rsid w:val="009D79E7"/>
    <w:rsid w:val="009D7D5F"/>
    <w:rsid w:val="009E0898"/>
    <w:rsid w:val="009E0E27"/>
    <w:rsid w:val="009E267E"/>
    <w:rsid w:val="009E3636"/>
    <w:rsid w:val="009E3DF1"/>
    <w:rsid w:val="009E40C4"/>
    <w:rsid w:val="009E4818"/>
    <w:rsid w:val="009E4D13"/>
    <w:rsid w:val="009E4DDF"/>
    <w:rsid w:val="009E4F8A"/>
    <w:rsid w:val="009E6712"/>
    <w:rsid w:val="009E6F7C"/>
    <w:rsid w:val="009F3809"/>
    <w:rsid w:val="009F3B4B"/>
    <w:rsid w:val="009F5873"/>
    <w:rsid w:val="009F5AE7"/>
    <w:rsid w:val="009F61F9"/>
    <w:rsid w:val="00A00A40"/>
    <w:rsid w:val="00A026B6"/>
    <w:rsid w:val="00A035CA"/>
    <w:rsid w:val="00A05176"/>
    <w:rsid w:val="00A1002D"/>
    <w:rsid w:val="00A10DA5"/>
    <w:rsid w:val="00A1446C"/>
    <w:rsid w:val="00A172A9"/>
    <w:rsid w:val="00A2033C"/>
    <w:rsid w:val="00A24655"/>
    <w:rsid w:val="00A25509"/>
    <w:rsid w:val="00A3148B"/>
    <w:rsid w:val="00A337A8"/>
    <w:rsid w:val="00A3413F"/>
    <w:rsid w:val="00A34F97"/>
    <w:rsid w:val="00A35CA5"/>
    <w:rsid w:val="00A367DF"/>
    <w:rsid w:val="00A368C2"/>
    <w:rsid w:val="00A36FA6"/>
    <w:rsid w:val="00A377EB"/>
    <w:rsid w:val="00A4107C"/>
    <w:rsid w:val="00A4122D"/>
    <w:rsid w:val="00A43E08"/>
    <w:rsid w:val="00A44F14"/>
    <w:rsid w:val="00A44F3D"/>
    <w:rsid w:val="00A4504B"/>
    <w:rsid w:val="00A46A5F"/>
    <w:rsid w:val="00A47735"/>
    <w:rsid w:val="00A50FDA"/>
    <w:rsid w:val="00A51CAA"/>
    <w:rsid w:val="00A52CF7"/>
    <w:rsid w:val="00A531F6"/>
    <w:rsid w:val="00A5653D"/>
    <w:rsid w:val="00A57301"/>
    <w:rsid w:val="00A62B9F"/>
    <w:rsid w:val="00A64E3A"/>
    <w:rsid w:val="00A65022"/>
    <w:rsid w:val="00A65622"/>
    <w:rsid w:val="00A65AA7"/>
    <w:rsid w:val="00A733FA"/>
    <w:rsid w:val="00A738EC"/>
    <w:rsid w:val="00A746BB"/>
    <w:rsid w:val="00A77727"/>
    <w:rsid w:val="00A77E97"/>
    <w:rsid w:val="00A806D5"/>
    <w:rsid w:val="00A84086"/>
    <w:rsid w:val="00A850D2"/>
    <w:rsid w:val="00A8545B"/>
    <w:rsid w:val="00A86CF9"/>
    <w:rsid w:val="00A87B6B"/>
    <w:rsid w:val="00A90479"/>
    <w:rsid w:val="00A93B34"/>
    <w:rsid w:val="00A957A5"/>
    <w:rsid w:val="00A95A2F"/>
    <w:rsid w:val="00A97414"/>
    <w:rsid w:val="00AA0AE3"/>
    <w:rsid w:val="00AA1831"/>
    <w:rsid w:val="00AA1D12"/>
    <w:rsid w:val="00AA2899"/>
    <w:rsid w:val="00AA3051"/>
    <w:rsid w:val="00AA3398"/>
    <w:rsid w:val="00AA3E7C"/>
    <w:rsid w:val="00AA3EF3"/>
    <w:rsid w:val="00AA47B1"/>
    <w:rsid w:val="00AA4827"/>
    <w:rsid w:val="00AA58E7"/>
    <w:rsid w:val="00AA67A4"/>
    <w:rsid w:val="00AA68FD"/>
    <w:rsid w:val="00AB12F7"/>
    <w:rsid w:val="00AB2A54"/>
    <w:rsid w:val="00AB3595"/>
    <w:rsid w:val="00AB5F08"/>
    <w:rsid w:val="00AB5FF0"/>
    <w:rsid w:val="00AB67F9"/>
    <w:rsid w:val="00AC237D"/>
    <w:rsid w:val="00AC4B4C"/>
    <w:rsid w:val="00AC4FD8"/>
    <w:rsid w:val="00AC57D7"/>
    <w:rsid w:val="00AC611E"/>
    <w:rsid w:val="00AD01D9"/>
    <w:rsid w:val="00AD01F2"/>
    <w:rsid w:val="00AD04C7"/>
    <w:rsid w:val="00AD0AF9"/>
    <w:rsid w:val="00AD14EE"/>
    <w:rsid w:val="00AD1687"/>
    <w:rsid w:val="00AD1FC5"/>
    <w:rsid w:val="00AD4BA0"/>
    <w:rsid w:val="00AD65CF"/>
    <w:rsid w:val="00AD7BF1"/>
    <w:rsid w:val="00AD7FE8"/>
    <w:rsid w:val="00AE2685"/>
    <w:rsid w:val="00AE29E1"/>
    <w:rsid w:val="00AE67B4"/>
    <w:rsid w:val="00AF2AF2"/>
    <w:rsid w:val="00AF411B"/>
    <w:rsid w:val="00AF4230"/>
    <w:rsid w:val="00AF44E0"/>
    <w:rsid w:val="00AF4F25"/>
    <w:rsid w:val="00AF6CA3"/>
    <w:rsid w:val="00AF7B00"/>
    <w:rsid w:val="00AF7F58"/>
    <w:rsid w:val="00B0162F"/>
    <w:rsid w:val="00B01FC4"/>
    <w:rsid w:val="00B01FF2"/>
    <w:rsid w:val="00B044B7"/>
    <w:rsid w:val="00B053FC"/>
    <w:rsid w:val="00B05A2E"/>
    <w:rsid w:val="00B0667F"/>
    <w:rsid w:val="00B073F0"/>
    <w:rsid w:val="00B1023A"/>
    <w:rsid w:val="00B10ABE"/>
    <w:rsid w:val="00B10C36"/>
    <w:rsid w:val="00B13F1C"/>
    <w:rsid w:val="00B143A6"/>
    <w:rsid w:val="00B15141"/>
    <w:rsid w:val="00B160BA"/>
    <w:rsid w:val="00B161A7"/>
    <w:rsid w:val="00B16272"/>
    <w:rsid w:val="00B16D09"/>
    <w:rsid w:val="00B16DDC"/>
    <w:rsid w:val="00B20228"/>
    <w:rsid w:val="00B2313B"/>
    <w:rsid w:val="00B265A2"/>
    <w:rsid w:val="00B26627"/>
    <w:rsid w:val="00B277BF"/>
    <w:rsid w:val="00B279CF"/>
    <w:rsid w:val="00B30349"/>
    <w:rsid w:val="00B31315"/>
    <w:rsid w:val="00B325E8"/>
    <w:rsid w:val="00B330D2"/>
    <w:rsid w:val="00B33181"/>
    <w:rsid w:val="00B33260"/>
    <w:rsid w:val="00B33913"/>
    <w:rsid w:val="00B34170"/>
    <w:rsid w:val="00B344C4"/>
    <w:rsid w:val="00B347AC"/>
    <w:rsid w:val="00B356CC"/>
    <w:rsid w:val="00B35991"/>
    <w:rsid w:val="00B41D69"/>
    <w:rsid w:val="00B42B79"/>
    <w:rsid w:val="00B43EFD"/>
    <w:rsid w:val="00B446D1"/>
    <w:rsid w:val="00B44E6F"/>
    <w:rsid w:val="00B455DF"/>
    <w:rsid w:val="00B456C0"/>
    <w:rsid w:val="00B465E7"/>
    <w:rsid w:val="00B476E0"/>
    <w:rsid w:val="00B516F7"/>
    <w:rsid w:val="00B51922"/>
    <w:rsid w:val="00B5260F"/>
    <w:rsid w:val="00B5266D"/>
    <w:rsid w:val="00B53A86"/>
    <w:rsid w:val="00B55134"/>
    <w:rsid w:val="00B57873"/>
    <w:rsid w:val="00B57DBA"/>
    <w:rsid w:val="00B57FB2"/>
    <w:rsid w:val="00B61E5B"/>
    <w:rsid w:val="00B623D1"/>
    <w:rsid w:val="00B62B0B"/>
    <w:rsid w:val="00B62FA1"/>
    <w:rsid w:val="00B6351B"/>
    <w:rsid w:val="00B63B69"/>
    <w:rsid w:val="00B63DF6"/>
    <w:rsid w:val="00B641EA"/>
    <w:rsid w:val="00B705A8"/>
    <w:rsid w:val="00B734FB"/>
    <w:rsid w:val="00B75950"/>
    <w:rsid w:val="00B809F0"/>
    <w:rsid w:val="00B8139A"/>
    <w:rsid w:val="00B816E8"/>
    <w:rsid w:val="00B82033"/>
    <w:rsid w:val="00B851EC"/>
    <w:rsid w:val="00B85CE8"/>
    <w:rsid w:val="00B91339"/>
    <w:rsid w:val="00B930D5"/>
    <w:rsid w:val="00B9516E"/>
    <w:rsid w:val="00B959AC"/>
    <w:rsid w:val="00B95BF3"/>
    <w:rsid w:val="00B95C03"/>
    <w:rsid w:val="00B9606C"/>
    <w:rsid w:val="00BA07CB"/>
    <w:rsid w:val="00BA1A7B"/>
    <w:rsid w:val="00BA2521"/>
    <w:rsid w:val="00BA2F09"/>
    <w:rsid w:val="00BA7CB5"/>
    <w:rsid w:val="00BB2688"/>
    <w:rsid w:val="00BB3022"/>
    <w:rsid w:val="00BB4DB3"/>
    <w:rsid w:val="00BC1441"/>
    <w:rsid w:val="00BC227F"/>
    <w:rsid w:val="00BC292E"/>
    <w:rsid w:val="00BC5390"/>
    <w:rsid w:val="00BC58F9"/>
    <w:rsid w:val="00BC5D3C"/>
    <w:rsid w:val="00BD09B7"/>
    <w:rsid w:val="00BD09D3"/>
    <w:rsid w:val="00BD2B63"/>
    <w:rsid w:val="00BD3D89"/>
    <w:rsid w:val="00BD433A"/>
    <w:rsid w:val="00BD43B1"/>
    <w:rsid w:val="00BD5EB1"/>
    <w:rsid w:val="00BD5FCF"/>
    <w:rsid w:val="00BD75DC"/>
    <w:rsid w:val="00BE059F"/>
    <w:rsid w:val="00BE15F4"/>
    <w:rsid w:val="00BE3925"/>
    <w:rsid w:val="00BE4B09"/>
    <w:rsid w:val="00BE4F77"/>
    <w:rsid w:val="00BE600C"/>
    <w:rsid w:val="00BE76E5"/>
    <w:rsid w:val="00BF0528"/>
    <w:rsid w:val="00BF128B"/>
    <w:rsid w:val="00BF1A2E"/>
    <w:rsid w:val="00BF28A2"/>
    <w:rsid w:val="00BF2B1C"/>
    <w:rsid w:val="00BF3330"/>
    <w:rsid w:val="00BF489E"/>
    <w:rsid w:val="00BF5FB5"/>
    <w:rsid w:val="00BF6051"/>
    <w:rsid w:val="00BF7216"/>
    <w:rsid w:val="00BF7747"/>
    <w:rsid w:val="00BF7DBC"/>
    <w:rsid w:val="00C00A06"/>
    <w:rsid w:val="00C025EE"/>
    <w:rsid w:val="00C04700"/>
    <w:rsid w:val="00C0695B"/>
    <w:rsid w:val="00C10183"/>
    <w:rsid w:val="00C12222"/>
    <w:rsid w:val="00C14299"/>
    <w:rsid w:val="00C14C20"/>
    <w:rsid w:val="00C20FBB"/>
    <w:rsid w:val="00C227EA"/>
    <w:rsid w:val="00C23713"/>
    <w:rsid w:val="00C23E6D"/>
    <w:rsid w:val="00C26D78"/>
    <w:rsid w:val="00C26E06"/>
    <w:rsid w:val="00C27502"/>
    <w:rsid w:val="00C365EB"/>
    <w:rsid w:val="00C366B9"/>
    <w:rsid w:val="00C36C3B"/>
    <w:rsid w:val="00C36DDE"/>
    <w:rsid w:val="00C41970"/>
    <w:rsid w:val="00C43B4A"/>
    <w:rsid w:val="00C43E08"/>
    <w:rsid w:val="00C44694"/>
    <w:rsid w:val="00C44807"/>
    <w:rsid w:val="00C44E06"/>
    <w:rsid w:val="00C503A4"/>
    <w:rsid w:val="00C50FB6"/>
    <w:rsid w:val="00C5162A"/>
    <w:rsid w:val="00C52415"/>
    <w:rsid w:val="00C53B9C"/>
    <w:rsid w:val="00C540FD"/>
    <w:rsid w:val="00C5449B"/>
    <w:rsid w:val="00C55313"/>
    <w:rsid w:val="00C61D21"/>
    <w:rsid w:val="00C62299"/>
    <w:rsid w:val="00C63141"/>
    <w:rsid w:val="00C636F1"/>
    <w:rsid w:val="00C640E6"/>
    <w:rsid w:val="00C6438E"/>
    <w:rsid w:val="00C64C0F"/>
    <w:rsid w:val="00C65314"/>
    <w:rsid w:val="00C66E9D"/>
    <w:rsid w:val="00C70684"/>
    <w:rsid w:val="00C708FF"/>
    <w:rsid w:val="00C71C2B"/>
    <w:rsid w:val="00C774D3"/>
    <w:rsid w:val="00C77677"/>
    <w:rsid w:val="00C80DCC"/>
    <w:rsid w:val="00C8181A"/>
    <w:rsid w:val="00C84511"/>
    <w:rsid w:val="00C847C0"/>
    <w:rsid w:val="00C847E3"/>
    <w:rsid w:val="00C85FA4"/>
    <w:rsid w:val="00C87427"/>
    <w:rsid w:val="00C9026E"/>
    <w:rsid w:val="00C91F31"/>
    <w:rsid w:val="00C920D4"/>
    <w:rsid w:val="00C92172"/>
    <w:rsid w:val="00C92578"/>
    <w:rsid w:val="00C94056"/>
    <w:rsid w:val="00C9657B"/>
    <w:rsid w:val="00C965FD"/>
    <w:rsid w:val="00CA1DAA"/>
    <w:rsid w:val="00CA2A2C"/>
    <w:rsid w:val="00CA3CB8"/>
    <w:rsid w:val="00CA76A6"/>
    <w:rsid w:val="00CB0410"/>
    <w:rsid w:val="00CB1464"/>
    <w:rsid w:val="00CB565E"/>
    <w:rsid w:val="00CB72A9"/>
    <w:rsid w:val="00CC0B26"/>
    <w:rsid w:val="00CC1897"/>
    <w:rsid w:val="00CC5651"/>
    <w:rsid w:val="00CC5693"/>
    <w:rsid w:val="00CD0BEE"/>
    <w:rsid w:val="00CD497E"/>
    <w:rsid w:val="00CD66E9"/>
    <w:rsid w:val="00CD7143"/>
    <w:rsid w:val="00CE0B6E"/>
    <w:rsid w:val="00CE0E63"/>
    <w:rsid w:val="00CE533F"/>
    <w:rsid w:val="00CE5723"/>
    <w:rsid w:val="00CE725B"/>
    <w:rsid w:val="00CF018F"/>
    <w:rsid w:val="00CF1CB8"/>
    <w:rsid w:val="00CF1F70"/>
    <w:rsid w:val="00CF26AC"/>
    <w:rsid w:val="00CF331B"/>
    <w:rsid w:val="00CF35F4"/>
    <w:rsid w:val="00CF43E2"/>
    <w:rsid w:val="00CF4CAB"/>
    <w:rsid w:val="00CF5C63"/>
    <w:rsid w:val="00CF5E33"/>
    <w:rsid w:val="00CF6993"/>
    <w:rsid w:val="00D013BA"/>
    <w:rsid w:val="00D045C5"/>
    <w:rsid w:val="00D04AE0"/>
    <w:rsid w:val="00D0512C"/>
    <w:rsid w:val="00D05230"/>
    <w:rsid w:val="00D11F9F"/>
    <w:rsid w:val="00D122F6"/>
    <w:rsid w:val="00D132D2"/>
    <w:rsid w:val="00D13FFA"/>
    <w:rsid w:val="00D15C27"/>
    <w:rsid w:val="00D165A3"/>
    <w:rsid w:val="00D16E72"/>
    <w:rsid w:val="00D207AD"/>
    <w:rsid w:val="00D209E0"/>
    <w:rsid w:val="00D24867"/>
    <w:rsid w:val="00D25864"/>
    <w:rsid w:val="00D25E2C"/>
    <w:rsid w:val="00D306DD"/>
    <w:rsid w:val="00D30710"/>
    <w:rsid w:val="00D32A70"/>
    <w:rsid w:val="00D3396A"/>
    <w:rsid w:val="00D33CD9"/>
    <w:rsid w:val="00D3457C"/>
    <w:rsid w:val="00D35574"/>
    <w:rsid w:val="00D35A45"/>
    <w:rsid w:val="00D35F17"/>
    <w:rsid w:val="00D40ACF"/>
    <w:rsid w:val="00D424FD"/>
    <w:rsid w:val="00D427BB"/>
    <w:rsid w:val="00D44994"/>
    <w:rsid w:val="00D449FC"/>
    <w:rsid w:val="00D44CAA"/>
    <w:rsid w:val="00D44D4A"/>
    <w:rsid w:val="00D4547D"/>
    <w:rsid w:val="00D47E8F"/>
    <w:rsid w:val="00D50520"/>
    <w:rsid w:val="00D507ED"/>
    <w:rsid w:val="00D50BB2"/>
    <w:rsid w:val="00D523E4"/>
    <w:rsid w:val="00D5313C"/>
    <w:rsid w:val="00D5603D"/>
    <w:rsid w:val="00D57CBA"/>
    <w:rsid w:val="00D6063C"/>
    <w:rsid w:val="00D61A1B"/>
    <w:rsid w:val="00D63F7C"/>
    <w:rsid w:val="00D6407D"/>
    <w:rsid w:val="00D642C8"/>
    <w:rsid w:val="00D66582"/>
    <w:rsid w:val="00D67184"/>
    <w:rsid w:val="00D74A81"/>
    <w:rsid w:val="00D754EC"/>
    <w:rsid w:val="00D760D5"/>
    <w:rsid w:val="00D768ED"/>
    <w:rsid w:val="00D773A5"/>
    <w:rsid w:val="00D80D64"/>
    <w:rsid w:val="00D821C1"/>
    <w:rsid w:val="00D82B76"/>
    <w:rsid w:val="00D83070"/>
    <w:rsid w:val="00D8395A"/>
    <w:rsid w:val="00D83B69"/>
    <w:rsid w:val="00D84002"/>
    <w:rsid w:val="00D86BD5"/>
    <w:rsid w:val="00D90960"/>
    <w:rsid w:val="00D9195B"/>
    <w:rsid w:val="00D92119"/>
    <w:rsid w:val="00D936F2"/>
    <w:rsid w:val="00D93FB5"/>
    <w:rsid w:val="00D94575"/>
    <w:rsid w:val="00D97A0D"/>
    <w:rsid w:val="00DA0311"/>
    <w:rsid w:val="00DA0897"/>
    <w:rsid w:val="00DA3A40"/>
    <w:rsid w:val="00DB102D"/>
    <w:rsid w:val="00DB2309"/>
    <w:rsid w:val="00DB4887"/>
    <w:rsid w:val="00DB4FDB"/>
    <w:rsid w:val="00DB77A6"/>
    <w:rsid w:val="00DC6CEC"/>
    <w:rsid w:val="00DD125B"/>
    <w:rsid w:val="00DD18EF"/>
    <w:rsid w:val="00DD1F05"/>
    <w:rsid w:val="00DD23B3"/>
    <w:rsid w:val="00DD439B"/>
    <w:rsid w:val="00DD47C7"/>
    <w:rsid w:val="00DD4B25"/>
    <w:rsid w:val="00DD6DAC"/>
    <w:rsid w:val="00DE0224"/>
    <w:rsid w:val="00DE1777"/>
    <w:rsid w:val="00DE2179"/>
    <w:rsid w:val="00DE3855"/>
    <w:rsid w:val="00DE52F6"/>
    <w:rsid w:val="00DE5C97"/>
    <w:rsid w:val="00DE6CE5"/>
    <w:rsid w:val="00DF083B"/>
    <w:rsid w:val="00DF0AA6"/>
    <w:rsid w:val="00DF5F11"/>
    <w:rsid w:val="00DF6FDE"/>
    <w:rsid w:val="00DF78AB"/>
    <w:rsid w:val="00E0047E"/>
    <w:rsid w:val="00E03143"/>
    <w:rsid w:val="00E03859"/>
    <w:rsid w:val="00E05772"/>
    <w:rsid w:val="00E11FE7"/>
    <w:rsid w:val="00E12F0A"/>
    <w:rsid w:val="00E1549B"/>
    <w:rsid w:val="00E157A9"/>
    <w:rsid w:val="00E159AE"/>
    <w:rsid w:val="00E16D5F"/>
    <w:rsid w:val="00E17F87"/>
    <w:rsid w:val="00E20A40"/>
    <w:rsid w:val="00E21772"/>
    <w:rsid w:val="00E228AE"/>
    <w:rsid w:val="00E248A1"/>
    <w:rsid w:val="00E25496"/>
    <w:rsid w:val="00E25530"/>
    <w:rsid w:val="00E268FD"/>
    <w:rsid w:val="00E270BE"/>
    <w:rsid w:val="00E27599"/>
    <w:rsid w:val="00E27F29"/>
    <w:rsid w:val="00E302BD"/>
    <w:rsid w:val="00E30F20"/>
    <w:rsid w:val="00E31728"/>
    <w:rsid w:val="00E34417"/>
    <w:rsid w:val="00E35AAF"/>
    <w:rsid w:val="00E368AA"/>
    <w:rsid w:val="00E37623"/>
    <w:rsid w:val="00E37DC3"/>
    <w:rsid w:val="00E41339"/>
    <w:rsid w:val="00E43D25"/>
    <w:rsid w:val="00E45C3E"/>
    <w:rsid w:val="00E461EE"/>
    <w:rsid w:val="00E47920"/>
    <w:rsid w:val="00E479F5"/>
    <w:rsid w:val="00E47A76"/>
    <w:rsid w:val="00E5045C"/>
    <w:rsid w:val="00E507FB"/>
    <w:rsid w:val="00E51F6B"/>
    <w:rsid w:val="00E540FC"/>
    <w:rsid w:val="00E54465"/>
    <w:rsid w:val="00E54E40"/>
    <w:rsid w:val="00E55459"/>
    <w:rsid w:val="00E55F34"/>
    <w:rsid w:val="00E56FB8"/>
    <w:rsid w:val="00E6319F"/>
    <w:rsid w:val="00E63AF4"/>
    <w:rsid w:val="00E63C11"/>
    <w:rsid w:val="00E64500"/>
    <w:rsid w:val="00E6493D"/>
    <w:rsid w:val="00E64A93"/>
    <w:rsid w:val="00E64F97"/>
    <w:rsid w:val="00E661FE"/>
    <w:rsid w:val="00E6659B"/>
    <w:rsid w:val="00E67464"/>
    <w:rsid w:val="00E7180B"/>
    <w:rsid w:val="00E72198"/>
    <w:rsid w:val="00E722CF"/>
    <w:rsid w:val="00E73179"/>
    <w:rsid w:val="00E7396B"/>
    <w:rsid w:val="00E74C93"/>
    <w:rsid w:val="00E74E2F"/>
    <w:rsid w:val="00E75DA5"/>
    <w:rsid w:val="00E75F2A"/>
    <w:rsid w:val="00E76876"/>
    <w:rsid w:val="00E76B8B"/>
    <w:rsid w:val="00E80107"/>
    <w:rsid w:val="00E80615"/>
    <w:rsid w:val="00E806BB"/>
    <w:rsid w:val="00E81FB0"/>
    <w:rsid w:val="00E821E7"/>
    <w:rsid w:val="00E826C9"/>
    <w:rsid w:val="00E829E7"/>
    <w:rsid w:val="00E85476"/>
    <w:rsid w:val="00E86CF7"/>
    <w:rsid w:val="00E87290"/>
    <w:rsid w:val="00E90744"/>
    <w:rsid w:val="00E90C2B"/>
    <w:rsid w:val="00E91278"/>
    <w:rsid w:val="00E92082"/>
    <w:rsid w:val="00E924EC"/>
    <w:rsid w:val="00E929FA"/>
    <w:rsid w:val="00E9380F"/>
    <w:rsid w:val="00E97911"/>
    <w:rsid w:val="00E97E45"/>
    <w:rsid w:val="00EA0BBB"/>
    <w:rsid w:val="00EA152F"/>
    <w:rsid w:val="00EA15D5"/>
    <w:rsid w:val="00EA2CEE"/>
    <w:rsid w:val="00EA44BE"/>
    <w:rsid w:val="00EA4B2C"/>
    <w:rsid w:val="00EA4C0F"/>
    <w:rsid w:val="00EA639B"/>
    <w:rsid w:val="00EA6D09"/>
    <w:rsid w:val="00EB128C"/>
    <w:rsid w:val="00EB16F5"/>
    <w:rsid w:val="00EB48AE"/>
    <w:rsid w:val="00EB4DB0"/>
    <w:rsid w:val="00EB5070"/>
    <w:rsid w:val="00EB6A35"/>
    <w:rsid w:val="00EB79C9"/>
    <w:rsid w:val="00EB79FE"/>
    <w:rsid w:val="00EC03A0"/>
    <w:rsid w:val="00EC39AE"/>
    <w:rsid w:val="00EC57A4"/>
    <w:rsid w:val="00ED140B"/>
    <w:rsid w:val="00ED16EA"/>
    <w:rsid w:val="00ED1A58"/>
    <w:rsid w:val="00ED1ACD"/>
    <w:rsid w:val="00ED23E1"/>
    <w:rsid w:val="00ED4195"/>
    <w:rsid w:val="00ED5C21"/>
    <w:rsid w:val="00ED625F"/>
    <w:rsid w:val="00ED6CB1"/>
    <w:rsid w:val="00ED70B6"/>
    <w:rsid w:val="00EE0F44"/>
    <w:rsid w:val="00EE2FE3"/>
    <w:rsid w:val="00EE3077"/>
    <w:rsid w:val="00EE3248"/>
    <w:rsid w:val="00EE3C89"/>
    <w:rsid w:val="00EE568F"/>
    <w:rsid w:val="00EE7EFD"/>
    <w:rsid w:val="00EF28A1"/>
    <w:rsid w:val="00EF394E"/>
    <w:rsid w:val="00EF4E70"/>
    <w:rsid w:val="00EF55B8"/>
    <w:rsid w:val="00EF584A"/>
    <w:rsid w:val="00EF60E1"/>
    <w:rsid w:val="00EF7FC0"/>
    <w:rsid w:val="00F01096"/>
    <w:rsid w:val="00F030E8"/>
    <w:rsid w:val="00F03D77"/>
    <w:rsid w:val="00F0560A"/>
    <w:rsid w:val="00F05879"/>
    <w:rsid w:val="00F07773"/>
    <w:rsid w:val="00F11BF5"/>
    <w:rsid w:val="00F11C71"/>
    <w:rsid w:val="00F1366B"/>
    <w:rsid w:val="00F13EA7"/>
    <w:rsid w:val="00F1718F"/>
    <w:rsid w:val="00F2129E"/>
    <w:rsid w:val="00F27B97"/>
    <w:rsid w:val="00F30721"/>
    <w:rsid w:val="00F311F3"/>
    <w:rsid w:val="00F3178A"/>
    <w:rsid w:val="00F3221C"/>
    <w:rsid w:val="00F32637"/>
    <w:rsid w:val="00F32660"/>
    <w:rsid w:val="00F3457D"/>
    <w:rsid w:val="00F36A92"/>
    <w:rsid w:val="00F36DB5"/>
    <w:rsid w:val="00F37BEA"/>
    <w:rsid w:val="00F426FB"/>
    <w:rsid w:val="00F4276F"/>
    <w:rsid w:val="00F42DAF"/>
    <w:rsid w:val="00F463DD"/>
    <w:rsid w:val="00F46CBF"/>
    <w:rsid w:val="00F46EC2"/>
    <w:rsid w:val="00F46F02"/>
    <w:rsid w:val="00F502FA"/>
    <w:rsid w:val="00F50C3F"/>
    <w:rsid w:val="00F510FE"/>
    <w:rsid w:val="00F5411D"/>
    <w:rsid w:val="00F5441C"/>
    <w:rsid w:val="00F54843"/>
    <w:rsid w:val="00F57DDF"/>
    <w:rsid w:val="00F610A8"/>
    <w:rsid w:val="00F632FA"/>
    <w:rsid w:val="00F645A6"/>
    <w:rsid w:val="00F670F4"/>
    <w:rsid w:val="00F73AEF"/>
    <w:rsid w:val="00F73E00"/>
    <w:rsid w:val="00F743A9"/>
    <w:rsid w:val="00F753D5"/>
    <w:rsid w:val="00F75BA5"/>
    <w:rsid w:val="00F81BFA"/>
    <w:rsid w:val="00F827B4"/>
    <w:rsid w:val="00F848E7"/>
    <w:rsid w:val="00F907FB"/>
    <w:rsid w:val="00F930DB"/>
    <w:rsid w:val="00F93587"/>
    <w:rsid w:val="00F94D40"/>
    <w:rsid w:val="00F954AC"/>
    <w:rsid w:val="00F95A5B"/>
    <w:rsid w:val="00F97984"/>
    <w:rsid w:val="00F97C91"/>
    <w:rsid w:val="00FA0871"/>
    <w:rsid w:val="00FA2B7E"/>
    <w:rsid w:val="00FA39C9"/>
    <w:rsid w:val="00FA660C"/>
    <w:rsid w:val="00FB16B1"/>
    <w:rsid w:val="00FB2A2A"/>
    <w:rsid w:val="00FB33D2"/>
    <w:rsid w:val="00FB686C"/>
    <w:rsid w:val="00FC0CC4"/>
    <w:rsid w:val="00FC1390"/>
    <w:rsid w:val="00FC29DB"/>
    <w:rsid w:val="00FC4ED0"/>
    <w:rsid w:val="00FC54A4"/>
    <w:rsid w:val="00FD00EE"/>
    <w:rsid w:val="00FD0D8F"/>
    <w:rsid w:val="00FD14D2"/>
    <w:rsid w:val="00FD2D30"/>
    <w:rsid w:val="00FD3CF6"/>
    <w:rsid w:val="00FD44CB"/>
    <w:rsid w:val="00FD5D14"/>
    <w:rsid w:val="00FD6180"/>
    <w:rsid w:val="00FD62BB"/>
    <w:rsid w:val="00FD7355"/>
    <w:rsid w:val="00FE0378"/>
    <w:rsid w:val="00FE0BF5"/>
    <w:rsid w:val="00FE2560"/>
    <w:rsid w:val="00FE35D0"/>
    <w:rsid w:val="00FE3B82"/>
    <w:rsid w:val="00FE3C41"/>
    <w:rsid w:val="00FE51A5"/>
    <w:rsid w:val="00FF02FC"/>
    <w:rsid w:val="00FF173A"/>
    <w:rsid w:val="00FF3782"/>
    <w:rsid w:val="00FF5B45"/>
    <w:rsid w:val="00FF7E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color="#378956">
      <v:fill color="white"/>
      <v:stroke dashstyle="1 1" color="#378956"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har"/>
    <w:uiPriority w:val="9"/>
    <w:rsid w:val="00CC1897"/>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Ttulo3">
    <w:name w:val="heading 3"/>
    <w:basedOn w:val="Normal"/>
    <w:next w:val="Normal"/>
    <w:link w:val="Ttulo3Char"/>
    <w:uiPriority w:val="9"/>
    <w:semiHidden/>
    <w:unhideWhenUsed/>
    <w:qFormat/>
    <w:rsid w:val="00784BC5"/>
    <w:pPr>
      <w:keepNext/>
      <w:keepLines/>
      <w:spacing w:before="200" w:after="0"/>
      <w:outlineLvl w:val="2"/>
    </w:pPr>
    <w:rPr>
      <w:rFonts w:asciiTheme="majorHAnsi" w:eastAsiaTheme="majorEastAsia" w:hAnsiTheme="majorHAnsi" w:cstheme="majorBidi"/>
      <w:b/>
      <w:bCs/>
      <w:color w:val="DDDDDD" w:themeColor="accent1"/>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E3855"/>
    <w:pPr>
      <w:spacing w:after="40" w:line="240" w:lineRule="auto"/>
    </w:pPr>
    <w:rPr>
      <w:color w:val="FFC000"/>
      <w:sz w:val="50"/>
    </w:rPr>
  </w:style>
  <w:style w:type="paragraph" w:customStyle="1" w:styleId="Subtitulocorpo">
    <w:name w:val="Subtitulo_corpo"/>
    <w:basedOn w:val="Normal"/>
    <w:link w:val="SubtitulocorpoChar"/>
    <w:qFormat/>
    <w:rsid w:val="009E0E27"/>
    <w:pPr>
      <w:spacing w:after="0" w:line="240" w:lineRule="auto"/>
      <w:jc w:val="center"/>
    </w:pPr>
    <w:rPr>
      <w:rFonts w:ascii="Futura Lt BT" w:hAnsi="Futura Lt BT"/>
      <w:b/>
      <w:color w:val="378956"/>
      <w:sz w:val="40"/>
    </w:rPr>
  </w:style>
  <w:style w:type="character" w:customStyle="1" w:styleId="TituloChar">
    <w:name w:val="Titulo Char"/>
    <w:basedOn w:val="CapatituloChar"/>
    <w:link w:val="Titulo"/>
    <w:rsid w:val="00DE3855"/>
    <w:rPr>
      <w:rFonts w:ascii="Futura Md BT" w:hAnsi="Futura Md BT"/>
      <w:color w:val="FFC000"/>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9E0E27"/>
    <w:rPr>
      <w:rFonts w:ascii="Futura Lt BT" w:hAnsi="Futura Lt BT"/>
      <w:b/>
      <w:color w:val="378956"/>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E3855"/>
    <w:pPr>
      <w:numPr>
        <w:ilvl w:val="1"/>
      </w:numPr>
    </w:pPr>
    <w:rPr>
      <w:rFonts w:ascii="Futura Md BT" w:eastAsiaTheme="majorEastAsia" w:hAnsi="Futura Md BT" w:cstheme="majorBidi"/>
      <w:b/>
      <w:iCs/>
      <w:color w:val="FFC000"/>
      <w:spacing w:val="15"/>
      <w:sz w:val="24"/>
      <w:szCs w:val="24"/>
    </w:rPr>
  </w:style>
  <w:style w:type="character" w:customStyle="1" w:styleId="SubttuloChar">
    <w:name w:val="Subtítulo Char"/>
    <w:basedOn w:val="Fontepargpadro"/>
    <w:link w:val="Subttulo"/>
    <w:uiPriority w:val="11"/>
    <w:rsid w:val="00DE3855"/>
    <w:rPr>
      <w:rFonts w:ascii="Futura Md BT" w:eastAsiaTheme="majorEastAsia" w:hAnsi="Futura Md BT" w:cstheme="majorBidi"/>
      <w:b/>
      <w:iCs/>
      <w:color w:val="FFC000"/>
      <w:spacing w:val="15"/>
      <w:sz w:val="24"/>
      <w:szCs w:val="24"/>
    </w:rPr>
  </w:style>
  <w:style w:type="paragraph" w:styleId="Ttulo">
    <w:name w:val="Title"/>
    <w:basedOn w:val="Normal"/>
    <w:next w:val="Normal"/>
    <w:link w:val="TtuloChar"/>
    <w:uiPriority w:val="10"/>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uiPriority w:val="34"/>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uiPriority w:val="99"/>
    <w:unhideWhenUsed/>
    <w:rsid w:val="00950EE0"/>
    <w:rPr>
      <w:color w:val="5F5F5F" w:themeColor="hyperlink"/>
      <w:u w:val="single"/>
    </w:rPr>
  </w:style>
  <w:style w:type="character" w:customStyle="1" w:styleId="Ttulo1Char">
    <w:name w:val="Título 1 Char"/>
    <w:basedOn w:val="Fontepargpadro"/>
    <w:link w:val="Ttulo1"/>
    <w:uiPriority w:val="9"/>
    <w:rsid w:val="00CC1897"/>
    <w:rPr>
      <w:rFonts w:asciiTheme="majorHAnsi" w:eastAsiaTheme="majorEastAsia" w:hAnsiTheme="majorHAnsi" w:cstheme="majorBidi"/>
      <w:b/>
      <w:bCs/>
      <w:color w:val="A5A5A5" w:themeColor="accent1" w:themeShade="BF"/>
      <w:sz w:val="28"/>
      <w:szCs w:val="28"/>
    </w:rPr>
  </w:style>
  <w:style w:type="character" w:customStyle="1" w:styleId="highlight">
    <w:name w:val="highlight"/>
    <w:basedOn w:val="Fontepargpadro"/>
    <w:rsid w:val="00397AB0"/>
  </w:style>
  <w:style w:type="character" w:customStyle="1" w:styleId="source">
    <w:name w:val="source"/>
    <w:basedOn w:val="Fontepargpadro"/>
    <w:rsid w:val="00397AB0"/>
  </w:style>
  <w:style w:type="character" w:styleId="nfase">
    <w:name w:val="Emphasis"/>
    <w:basedOn w:val="Fontepargpadro"/>
    <w:qFormat/>
    <w:rsid w:val="00397AB0"/>
    <w:rPr>
      <w:i/>
      <w:iCs/>
    </w:rPr>
  </w:style>
  <w:style w:type="character" w:customStyle="1" w:styleId="Ttulo3Char">
    <w:name w:val="Título 3 Char"/>
    <w:basedOn w:val="Fontepargpadro"/>
    <w:link w:val="Ttulo3"/>
    <w:uiPriority w:val="9"/>
    <w:semiHidden/>
    <w:rsid w:val="00784BC5"/>
    <w:rPr>
      <w:rFonts w:asciiTheme="majorHAnsi" w:eastAsiaTheme="majorEastAsia" w:hAnsiTheme="majorHAnsi" w:cstheme="majorBidi"/>
      <w:b/>
      <w:bCs/>
      <w:color w:val="DDDDDD" w:themeColor="accent1"/>
    </w:rPr>
  </w:style>
  <w:style w:type="paragraph" w:styleId="NormalWeb">
    <w:name w:val="Normal (Web)"/>
    <w:basedOn w:val="Normal"/>
    <w:uiPriority w:val="99"/>
    <w:unhideWhenUsed/>
    <w:rsid w:val="00784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3">
    <w:name w:val="source3"/>
    <w:basedOn w:val="Fontepargpadro"/>
    <w:rsid w:val="00833F7D"/>
  </w:style>
  <w:style w:type="paragraph" w:styleId="Corpodetexto2">
    <w:name w:val="Body Text 2"/>
    <w:basedOn w:val="Normal"/>
    <w:link w:val="Corpodetexto2Char"/>
    <w:rsid w:val="0085595E"/>
    <w:pPr>
      <w:spacing w:after="0" w:line="240" w:lineRule="auto"/>
      <w:jc w:val="both"/>
    </w:pPr>
    <w:rPr>
      <w:rFonts w:ascii="Verdana" w:eastAsia="MS Mincho" w:hAnsi="Verdana" w:cs="Times New Roman"/>
      <w:szCs w:val="20"/>
      <w:lang w:eastAsia="ja-JP"/>
    </w:rPr>
  </w:style>
  <w:style w:type="character" w:customStyle="1" w:styleId="Corpodetexto2Char">
    <w:name w:val="Corpo de texto 2 Char"/>
    <w:basedOn w:val="Fontepargpadro"/>
    <w:link w:val="Corpodetexto2"/>
    <w:rsid w:val="0085595E"/>
    <w:rPr>
      <w:rFonts w:ascii="Verdana" w:eastAsia="MS Mincho" w:hAnsi="Verdana" w:cs="Times New Roman"/>
      <w:szCs w:val="20"/>
      <w:lang w:eastAsia="ja-JP"/>
    </w:rPr>
  </w:style>
  <w:style w:type="character" w:customStyle="1" w:styleId="longtext">
    <w:name w:val="long_text"/>
    <w:basedOn w:val="Fontepargpadro"/>
    <w:rsid w:val="00D122F6"/>
  </w:style>
  <w:style w:type="character" w:customStyle="1" w:styleId="normaltext">
    <w:name w:val="normaltext"/>
    <w:basedOn w:val="Fontepargpadro"/>
    <w:rsid w:val="00D122F6"/>
  </w:style>
  <w:style w:type="character" w:customStyle="1" w:styleId="mediumtext">
    <w:name w:val="medium_text"/>
    <w:basedOn w:val="Fontepargpadro"/>
    <w:rsid w:val="00D122F6"/>
  </w:style>
  <w:style w:type="character" w:customStyle="1" w:styleId="ti2">
    <w:name w:val="ti2"/>
    <w:basedOn w:val="Fontepargpadro"/>
    <w:rsid w:val="00DF6FDE"/>
    <w:rPr>
      <w:sz w:val="22"/>
      <w:szCs w:val="22"/>
    </w:rPr>
  </w:style>
  <w:style w:type="character" w:customStyle="1" w:styleId="ui-ncbitoggler-master-text">
    <w:name w:val="ui-ncbitoggler-master-text"/>
    <w:basedOn w:val="Fontepargpadro"/>
    <w:rsid w:val="003C2235"/>
  </w:style>
  <w:style w:type="table" w:customStyle="1" w:styleId="ListaClara-nfase11">
    <w:name w:val="Lista Clara - Ênfase 11"/>
    <w:basedOn w:val="Tabelanormal"/>
    <w:uiPriority w:val="61"/>
    <w:rsid w:val="00975689"/>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character" w:customStyle="1" w:styleId="highlight1">
    <w:name w:val="highlight1"/>
    <w:basedOn w:val="Fontepargpadro"/>
    <w:rsid w:val="00975689"/>
    <w:rPr>
      <w:shd w:val="clear" w:color="auto" w:fill="F2F5F8"/>
    </w:rPr>
  </w:style>
  <w:style w:type="character" w:customStyle="1" w:styleId="hps">
    <w:name w:val="hps"/>
    <w:basedOn w:val="Fontepargpadro"/>
    <w:rsid w:val="00975689"/>
  </w:style>
  <w:style w:type="table" w:customStyle="1" w:styleId="SombreamentoMdio1-nfase11">
    <w:name w:val="Sombreamento Médio 1 - Ênfase 11"/>
    <w:basedOn w:val="Tabelanormal"/>
    <w:uiPriority w:val="63"/>
    <w:rsid w:val="00975689"/>
    <w:pPr>
      <w:spacing w:after="0" w:line="240" w:lineRule="auto"/>
    </w:pPr>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975689"/>
    <w:pPr>
      <w:spacing w:after="0" w:line="240" w:lineRule="auto"/>
    </w:pPr>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ListaClara-nfase2">
    <w:name w:val="Light List Accent 2"/>
    <w:basedOn w:val="Tabelanormal"/>
    <w:uiPriority w:val="61"/>
    <w:rsid w:val="00975689"/>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staColorida-nfase2">
    <w:name w:val="Colorful List Accent 2"/>
    <w:basedOn w:val="Tabelanormal"/>
    <w:uiPriority w:val="72"/>
    <w:rsid w:val="0097568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har"/>
    <w:uiPriority w:val="9"/>
    <w:rsid w:val="00CC1897"/>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Ttulo3">
    <w:name w:val="heading 3"/>
    <w:basedOn w:val="Normal"/>
    <w:next w:val="Normal"/>
    <w:link w:val="Ttulo3Char"/>
    <w:uiPriority w:val="9"/>
    <w:semiHidden/>
    <w:unhideWhenUsed/>
    <w:qFormat/>
    <w:rsid w:val="00784BC5"/>
    <w:pPr>
      <w:keepNext/>
      <w:keepLines/>
      <w:spacing w:before="200" w:after="0"/>
      <w:outlineLvl w:val="2"/>
    </w:pPr>
    <w:rPr>
      <w:rFonts w:asciiTheme="majorHAnsi" w:eastAsiaTheme="majorEastAsia" w:hAnsiTheme="majorHAnsi" w:cstheme="majorBidi"/>
      <w:b/>
      <w:bCs/>
      <w:color w:val="DDDDDD" w:themeColor="accent1"/>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E3855"/>
    <w:pPr>
      <w:spacing w:after="40" w:line="240" w:lineRule="auto"/>
    </w:pPr>
    <w:rPr>
      <w:color w:val="FFC000"/>
      <w:sz w:val="50"/>
    </w:rPr>
  </w:style>
  <w:style w:type="paragraph" w:customStyle="1" w:styleId="Subtitulocorpo">
    <w:name w:val="Subtitulo_corpo"/>
    <w:basedOn w:val="Normal"/>
    <w:link w:val="SubtitulocorpoChar"/>
    <w:qFormat/>
    <w:rsid w:val="009E0E27"/>
    <w:pPr>
      <w:spacing w:after="0" w:line="240" w:lineRule="auto"/>
      <w:jc w:val="center"/>
    </w:pPr>
    <w:rPr>
      <w:rFonts w:ascii="Futura Lt BT" w:hAnsi="Futura Lt BT"/>
      <w:b/>
      <w:color w:val="378956"/>
      <w:sz w:val="40"/>
    </w:rPr>
  </w:style>
  <w:style w:type="character" w:customStyle="1" w:styleId="TituloChar">
    <w:name w:val="Titulo Char"/>
    <w:basedOn w:val="CapatituloChar"/>
    <w:link w:val="Titulo"/>
    <w:rsid w:val="00DE3855"/>
    <w:rPr>
      <w:rFonts w:ascii="Futura Md BT" w:hAnsi="Futura Md BT"/>
      <w:color w:val="FFC000"/>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9E0E27"/>
    <w:rPr>
      <w:rFonts w:ascii="Futura Lt BT" w:hAnsi="Futura Lt BT"/>
      <w:b/>
      <w:color w:val="378956"/>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E3855"/>
    <w:pPr>
      <w:numPr>
        <w:ilvl w:val="1"/>
      </w:numPr>
    </w:pPr>
    <w:rPr>
      <w:rFonts w:ascii="Futura Md BT" w:eastAsiaTheme="majorEastAsia" w:hAnsi="Futura Md BT" w:cstheme="majorBidi"/>
      <w:b/>
      <w:iCs/>
      <w:color w:val="FFC000"/>
      <w:spacing w:val="15"/>
      <w:sz w:val="24"/>
      <w:szCs w:val="24"/>
    </w:rPr>
  </w:style>
  <w:style w:type="character" w:customStyle="1" w:styleId="SubttuloChar">
    <w:name w:val="Subtítulo Char"/>
    <w:basedOn w:val="Fontepargpadro"/>
    <w:link w:val="Subttulo"/>
    <w:uiPriority w:val="11"/>
    <w:rsid w:val="00DE3855"/>
    <w:rPr>
      <w:rFonts w:ascii="Futura Md BT" w:eastAsiaTheme="majorEastAsia" w:hAnsi="Futura Md BT" w:cstheme="majorBidi"/>
      <w:b/>
      <w:iCs/>
      <w:color w:val="FFC000"/>
      <w:spacing w:val="15"/>
      <w:sz w:val="24"/>
      <w:szCs w:val="24"/>
    </w:rPr>
  </w:style>
  <w:style w:type="paragraph" w:styleId="Ttulo">
    <w:name w:val="Title"/>
    <w:basedOn w:val="Normal"/>
    <w:next w:val="Normal"/>
    <w:link w:val="TtuloChar"/>
    <w:uiPriority w:val="10"/>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uiPriority w:val="34"/>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uiPriority w:val="99"/>
    <w:unhideWhenUsed/>
    <w:rsid w:val="00950EE0"/>
    <w:rPr>
      <w:color w:val="5F5F5F" w:themeColor="hyperlink"/>
      <w:u w:val="single"/>
    </w:rPr>
  </w:style>
  <w:style w:type="character" w:customStyle="1" w:styleId="Ttulo1Char">
    <w:name w:val="Título 1 Char"/>
    <w:basedOn w:val="Fontepargpadro"/>
    <w:link w:val="Ttulo1"/>
    <w:uiPriority w:val="9"/>
    <w:rsid w:val="00CC1897"/>
    <w:rPr>
      <w:rFonts w:asciiTheme="majorHAnsi" w:eastAsiaTheme="majorEastAsia" w:hAnsiTheme="majorHAnsi" w:cstheme="majorBidi"/>
      <w:b/>
      <w:bCs/>
      <w:color w:val="A5A5A5" w:themeColor="accent1" w:themeShade="BF"/>
      <w:sz w:val="28"/>
      <w:szCs w:val="28"/>
    </w:rPr>
  </w:style>
  <w:style w:type="character" w:customStyle="1" w:styleId="highlight">
    <w:name w:val="highlight"/>
    <w:basedOn w:val="Fontepargpadro"/>
    <w:rsid w:val="00397AB0"/>
  </w:style>
  <w:style w:type="character" w:customStyle="1" w:styleId="source">
    <w:name w:val="source"/>
    <w:basedOn w:val="Fontepargpadro"/>
    <w:rsid w:val="00397AB0"/>
  </w:style>
  <w:style w:type="character" w:styleId="nfase">
    <w:name w:val="Emphasis"/>
    <w:basedOn w:val="Fontepargpadro"/>
    <w:qFormat/>
    <w:rsid w:val="00397AB0"/>
    <w:rPr>
      <w:i/>
      <w:iCs/>
    </w:rPr>
  </w:style>
  <w:style w:type="character" w:customStyle="1" w:styleId="Ttulo3Char">
    <w:name w:val="Título 3 Char"/>
    <w:basedOn w:val="Fontepargpadro"/>
    <w:link w:val="Ttulo3"/>
    <w:uiPriority w:val="9"/>
    <w:semiHidden/>
    <w:rsid w:val="00784BC5"/>
    <w:rPr>
      <w:rFonts w:asciiTheme="majorHAnsi" w:eastAsiaTheme="majorEastAsia" w:hAnsiTheme="majorHAnsi" w:cstheme="majorBidi"/>
      <w:b/>
      <w:bCs/>
      <w:color w:val="DDDDDD" w:themeColor="accent1"/>
    </w:rPr>
  </w:style>
  <w:style w:type="paragraph" w:styleId="NormalWeb">
    <w:name w:val="Normal (Web)"/>
    <w:basedOn w:val="Normal"/>
    <w:uiPriority w:val="99"/>
    <w:unhideWhenUsed/>
    <w:rsid w:val="00784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3">
    <w:name w:val="source3"/>
    <w:basedOn w:val="Fontepargpadro"/>
    <w:rsid w:val="00833F7D"/>
  </w:style>
  <w:style w:type="paragraph" w:styleId="Corpodetexto2">
    <w:name w:val="Body Text 2"/>
    <w:basedOn w:val="Normal"/>
    <w:link w:val="Corpodetexto2Char"/>
    <w:rsid w:val="0085595E"/>
    <w:pPr>
      <w:spacing w:after="0" w:line="240" w:lineRule="auto"/>
      <w:jc w:val="both"/>
    </w:pPr>
    <w:rPr>
      <w:rFonts w:ascii="Verdana" w:eastAsia="MS Mincho" w:hAnsi="Verdana" w:cs="Times New Roman"/>
      <w:szCs w:val="20"/>
      <w:lang w:eastAsia="ja-JP"/>
    </w:rPr>
  </w:style>
  <w:style w:type="character" w:customStyle="1" w:styleId="Corpodetexto2Char">
    <w:name w:val="Corpo de texto 2 Char"/>
    <w:basedOn w:val="Fontepargpadro"/>
    <w:link w:val="Corpodetexto2"/>
    <w:rsid w:val="0085595E"/>
    <w:rPr>
      <w:rFonts w:ascii="Verdana" w:eastAsia="MS Mincho" w:hAnsi="Verdana" w:cs="Times New Roman"/>
      <w:szCs w:val="20"/>
      <w:lang w:eastAsia="ja-JP"/>
    </w:rPr>
  </w:style>
  <w:style w:type="character" w:customStyle="1" w:styleId="longtext">
    <w:name w:val="long_text"/>
    <w:basedOn w:val="Fontepargpadro"/>
    <w:rsid w:val="00D122F6"/>
  </w:style>
  <w:style w:type="character" w:customStyle="1" w:styleId="normaltext">
    <w:name w:val="normaltext"/>
    <w:basedOn w:val="Fontepargpadro"/>
    <w:rsid w:val="00D122F6"/>
  </w:style>
  <w:style w:type="character" w:customStyle="1" w:styleId="mediumtext">
    <w:name w:val="medium_text"/>
    <w:basedOn w:val="Fontepargpadro"/>
    <w:rsid w:val="00D122F6"/>
  </w:style>
  <w:style w:type="character" w:customStyle="1" w:styleId="ti2">
    <w:name w:val="ti2"/>
    <w:basedOn w:val="Fontepargpadro"/>
    <w:rsid w:val="00DF6FDE"/>
    <w:rPr>
      <w:sz w:val="22"/>
      <w:szCs w:val="22"/>
    </w:rPr>
  </w:style>
  <w:style w:type="character" w:customStyle="1" w:styleId="ui-ncbitoggler-master-text">
    <w:name w:val="ui-ncbitoggler-master-text"/>
    <w:basedOn w:val="Fontepargpadro"/>
    <w:rsid w:val="003C2235"/>
  </w:style>
  <w:style w:type="table" w:customStyle="1" w:styleId="ListaClara-nfase11">
    <w:name w:val="Lista Clara - Ênfase 11"/>
    <w:basedOn w:val="Tabelanormal"/>
    <w:uiPriority w:val="61"/>
    <w:rsid w:val="00975689"/>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character" w:customStyle="1" w:styleId="highlight1">
    <w:name w:val="highlight1"/>
    <w:basedOn w:val="Fontepargpadro"/>
    <w:rsid w:val="00975689"/>
    <w:rPr>
      <w:shd w:val="clear" w:color="auto" w:fill="F2F5F8"/>
    </w:rPr>
  </w:style>
  <w:style w:type="character" w:customStyle="1" w:styleId="hps">
    <w:name w:val="hps"/>
    <w:basedOn w:val="Fontepargpadro"/>
    <w:rsid w:val="00975689"/>
  </w:style>
  <w:style w:type="table" w:customStyle="1" w:styleId="SombreamentoMdio1-nfase11">
    <w:name w:val="Sombreamento Médio 1 - Ênfase 11"/>
    <w:basedOn w:val="Tabelanormal"/>
    <w:uiPriority w:val="63"/>
    <w:rsid w:val="00975689"/>
    <w:pPr>
      <w:spacing w:after="0" w:line="240" w:lineRule="auto"/>
    </w:pPr>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975689"/>
    <w:pPr>
      <w:spacing w:after="0" w:line="240" w:lineRule="auto"/>
    </w:pPr>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ListaClara-nfase2">
    <w:name w:val="Light List Accent 2"/>
    <w:basedOn w:val="Tabelanormal"/>
    <w:uiPriority w:val="61"/>
    <w:rsid w:val="00975689"/>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staColorida-nfase2">
    <w:name w:val="Colorful List Accent 2"/>
    <w:basedOn w:val="Tabelanormal"/>
    <w:uiPriority w:val="72"/>
    <w:rsid w:val="0097568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493">
      <w:bodyDiv w:val="1"/>
      <w:marLeft w:val="0"/>
      <w:marRight w:val="0"/>
      <w:marTop w:val="0"/>
      <w:marBottom w:val="0"/>
      <w:divBdr>
        <w:top w:val="none" w:sz="0" w:space="0" w:color="auto"/>
        <w:left w:val="none" w:sz="0" w:space="0" w:color="auto"/>
        <w:bottom w:val="none" w:sz="0" w:space="0" w:color="auto"/>
        <w:right w:val="none" w:sz="0" w:space="0" w:color="auto"/>
      </w:divBdr>
      <w:divsChild>
        <w:div w:id="1798336900">
          <w:marLeft w:val="0"/>
          <w:marRight w:val="1"/>
          <w:marTop w:val="0"/>
          <w:marBottom w:val="0"/>
          <w:divBdr>
            <w:top w:val="none" w:sz="0" w:space="0" w:color="auto"/>
            <w:left w:val="none" w:sz="0" w:space="0" w:color="auto"/>
            <w:bottom w:val="none" w:sz="0" w:space="0" w:color="auto"/>
            <w:right w:val="none" w:sz="0" w:space="0" w:color="auto"/>
          </w:divBdr>
          <w:divsChild>
            <w:div w:id="274137711">
              <w:marLeft w:val="0"/>
              <w:marRight w:val="0"/>
              <w:marTop w:val="0"/>
              <w:marBottom w:val="0"/>
              <w:divBdr>
                <w:top w:val="none" w:sz="0" w:space="0" w:color="auto"/>
                <w:left w:val="none" w:sz="0" w:space="0" w:color="auto"/>
                <w:bottom w:val="none" w:sz="0" w:space="0" w:color="auto"/>
                <w:right w:val="none" w:sz="0" w:space="0" w:color="auto"/>
              </w:divBdr>
              <w:divsChild>
                <w:div w:id="844593531">
                  <w:marLeft w:val="0"/>
                  <w:marRight w:val="1"/>
                  <w:marTop w:val="0"/>
                  <w:marBottom w:val="0"/>
                  <w:divBdr>
                    <w:top w:val="none" w:sz="0" w:space="0" w:color="auto"/>
                    <w:left w:val="none" w:sz="0" w:space="0" w:color="auto"/>
                    <w:bottom w:val="none" w:sz="0" w:space="0" w:color="auto"/>
                    <w:right w:val="none" w:sz="0" w:space="0" w:color="auto"/>
                  </w:divBdr>
                  <w:divsChild>
                    <w:div w:id="1720402229">
                      <w:marLeft w:val="0"/>
                      <w:marRight w:val="0"/>
                      <w:marTop w:val="0"/>
                      <w:marBottom w:val="0"/>
                      <w:divBdr>
                        <w:top w:val="none" w:sz="0" w:space="0" w:color="auto"/>
                        <w:left w:val="none" w:sz="0" w:space="0" w:color="auto"/>
                        <w:bottom w:val="none" w:sz="0" w:space="0" w:color="auto"/>
                        <w:right w:val="none" w:sz="0" w:space="0" w:color="auto"/>
                      </w:divBdr>
                      <w:divsChild>
                        <w:div w:id="613172695">
                          <w:marLeft w:val="0"/>
                          <w:marRight w:val="0"/>
                          <w:marTop w:val="0"/>
                          <w:marBottom w:val="0"/>
                          <w:divBdr>
                            <w:top w:val="none" w:sz="0" w:space="0" w:color="auto"/>
                            <w:left w:val="none" w:sz="0" w:space="0" w:color="auto"/>
                            <w:bottom w:val="none" w:sz="0" w:space="0" w:color="auto"/>
                            <w:right w:val="none" w:sz="0" w:space="0" w:color="auto"/>
                          </w:divBdr>
                          <w:divsChild>
                            <w:div w:id="1559977007">
                              <w:marLeft w:val="0"/>
                              <w:marRight w:val="0"/>
                              <w:marTop w:val="120"/>
                              <w:marBottom w:val="360"/>
                              <w:divBdr>
                                <w:top w:val="none" w:sz="0" w:space="0" w:color="auto"/>
                                <w:left w:val="none" w:sz="0" w:space="0" w:color="auto"/>
                                <w:bottom w:val="none" w:sz="0" w:space="0" w:color="auto"/>
                                <w:right w:val="none" w:sz="0" w:space="0" w:color="auto"/>
                              </w:divBdr>
                              <w:divsChild>
                                <w:div w:id="236716098">
                                  <w:marLeft w:val="0"/>
                                  <w:marRight w:val="0"/>
                                  <w:marTop w:val="0"/>
                                  <w:marBottom w:val="0"/>
                                  <w:divBdr>
                                    <w:top w:val="none" w:sz="0" w:space="0" w:color="auto"/>
                                    <w:left w:val="none" w:sz="0" w:space="0" w:color="auto"/>
                                    <w:bottom w:val="none" w:sz="0" w:space="0" w:color="auto"/>
                                    <w:right w:val="none" w:sz="0" w:space="0" w:color="auto"/>
                                  </w:divBdr>
                                </w:div>
                                <w:div w:id="705762414">
                                  <w:marLeft w:val="0"/>
                                  <w:marRight w:val="0"/>
                                  <w:marTop w:val="0"/>
                                  <w:marBottom w:val="0"/>
                                  <w:divBdr>
                                    <w:top w:val="none" w:sz="0" w:space="0" w:color="auto"/>
                                    <w:left w:val="none" w:sz="0" w:space="0" w:color="auto"/>
                                    <w:bottom w:val="none" w:sz="0" w:space="0" w:color="auto"/>
                                    <w:right w:val="none" w:sz="0" w:space="0" w:color="auto"/>
                                  </w:divBdr>
                                  <w:divsChild>
                                    <w:div w:id="162017014">
                                      <w:marLeft w:val="0"/>
                                      <w:marRight w:val="0"/>
                                      <w:marTop w:val="0"/>
                                      <w:marBottom w:val="0"/>
                                      <w:divBdr>
                                        <w:top w:val="none" w:sz="0" w:space="0" w:color="auto"/>
                                        <w:left w:val="none" w:sz="0" w:space="0" w:color="auto"/>
                                        <w:bottom w:val="none" w:sz="0" w:space="0" w:color="auto"/>
                                        <w:right w:val="none" w:sz="0" w:space="0" w:color="auto"/>
                                      </w:divBdr>
                                    </w:div>
                                  </w:divsChild>
                                </w:div>
                                <w:div w:id="721102816">
                                  <w:marLeft w:val="0"/>
                                  <w:marRight w:val="0"/>
                                  <w:marTop w:val="0"/>
                                  <w:marBottom w:val="0"/>
                                  <w:divBdr>
                                    <w:top w:val="none" w:sz="0" w:space="0" w:color="auto"/>
                                    <w:left w:val="none" w:sz="0" w:space="0" w:color="auto"/>
                                    <w:bottom w:val="none" w:sz="0" w:space="0" w:color="auto"/>
                                    <w:right w:val="none" w:sz="0" w:space="0" w:color="auto"/>
                                  </w:divBdr>
                                  <w:divsChild>
                                    <w:div w:id="1891114631">
                                      <w:marLeft w:val="0"/>
                                      <w:marRight w:val="0"/>
                                      <w:marTop w:val="0"/>
                                      <w:marBottom w:val="0"/>
                                      <w:divBdr>
                                        <w:top w:val="none" w:sz="0" w:space="0" w:color="auto"/>
                                        <w:left w:val="none" w:sz="0" w:space="0" w:color="auto"/>
                                        <w:bottom w:val="none" w:sz="0" w:space="0" w:color="auto"/>
                                        <w:right w:val="none" w:sz="0" w:space="0" w:color="auto"/>
                                      </w:divBdr>
                                    </w:div>
                                  </w:divsChild>
                                </w:div>
                                <w:div w:id="1511947976">
                                  <w:marLeft w:val="0"/>
                                  <w:marRight w:val="0"/>
                                  <w:marTop w:val="0"/>
                                  <w:marBottom w:val="0"/>
                                  <w:divBdr>
                                    <w:top w:val="none" w:sz="0" w:space="0" w:color="auto"/>
                                    <w:left w:val="none" w:sz="0" w:space="0" w:color="auto"/>
                                    <w:bottom w:val="none" w:sz="0" w:space="0" w:color="auto"/>
                                    <w:right w:val="none" w:sz="0" w:space="0" w:color="auto"/>
                                  </w:divBdr>
                                </w:div>
                                <w:div w:id="1991246768">
                                  <w:marLeft w:val="0"/>
                                  <w:marRight w:val="0"/>
                                  <w:marTop w:val="0"/>
                                  <w:marBottom w:val="0"/>
                                  <w:divBdr>
                                    <w:top w:val="none" w:sz="0" w:space="0" w:color="auto"/>
                                    <w:left w:val="none" w:sz="0" w:space="0" w:color="auto"/>
                                    <w:bottom w:val="none" w:sz="0" w:space="0" w:color="auto"/>
                                    <w:right w:val="none" w:sz="0" w:space="0" w:color="auto"/>
                                  </w:divBdr>
                                </w:div>
                                <w:div w:id="2005932473">
                                  <w:marLeft w:val="0"/>
                                  <w:marRight w:val="0"/>
                                  <w:marTop w:val="0"/>
                                  <w:marBottom w:val="0"/>
                                  <w:divBdr>
                                    <w:top w:val="none" w:sz="0" w:space="0" w:color="auto"/>
                                    <w:left w:val="none" w:sz="0" w:space="0" w:color="auto"/>
                                    <w:bottom w:val="none" w:sz="0" w:space="0" w:color="auto"/>
                                    <w:right w:val="none" w:sz="0" w:space="0" w:color="auto"/>
                                  </w:divBdr>
                                  <w:divsChild>
                                    <w:div w:id="1348292143">
                                      <w:marLeft w:val="0"/>
                                      <w:marRight w:val="0"/>
                                      <w:marTop w:val="0"/>
                                      <w:marBottom w:val="0"/>
                                      <w:divBdr>
                                        <w:top w:val="none" w:sz="0" w:space="0" w:color="auto"/>
                                        <w:left w:val="none" w:sz="0" w:space="0" w:color="auto"/>
                                        <w:bottom w:val="none" w:sz="0" w:space="0" w:color="auto"/>
                                        <w:right w:val="none" w:sz="0" w:space="0" w:color="auto"/>
                                      </w:divBdr>
                                    </w:div>
                                    <w:div w:id="18868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46683193">
      <w:bodyDiv w:val="1"/>
      <w:marLeft w:val="0"/>
      <w:marRight w:val="0"/>
      <w:marTop w:val="0"/>
      <w:marBottom w:val="0"/>
      <w:divBdr>
        <w:top w:val="none" w:sz="0" w:space="0" w:color="auto"/>
        <w:left w:val="none" w:sz="0" w:space="0" w:color="auto"/>
        <w:bottom w:val="none" w:sz="0" w:space="0" w:color="auto"/>
        <w:right w:val="none" w:sz="0" w:space="0" w:color="auto"/>
      </w:divBdr>
      <w:divsChild>
        <w:div w:id="1915355595">
          <w:marLeft w:val="0"/>
          <w:marRight w:val="0"/>
          <w:marTop w:val="288"/>
          <w:marBottom w:val="100"/>
          <w:divBdr>
            <w:top w:val="none" w:sz="0" w:space="0" w:color="auto"/>
            <w:left w:val="none" w:sz="0" w:space="0" w:color="auto"/>
            <w:bottom w:val="none" w:sz="0" w:space="0" w:color="auto"/>
            <w:right w:val="none" w:sz="0" w:space="0" w:color="auto"/>
          </w:divBdr>
          <w:divsChild>
            <w:div w:id="1564219280">
              <w:marLeft w:val="0"/>
              <w:marRight w:val="0"/>
              <w:marTop w:val="0"/>
              <w:marBottom w:val="0"/>
              <w:divBdr>
                <w:top w:val="none" w:sz="0" w:space="0" w:color="auto"/>
                <w:left w:val="none" w:sz="0" w:space="0" w:color="auto"/>
                <w:bottom w:val="none" w:sz="0" w:space="0" w:color="auto"/>
                <w:right w:val="none" w:sz="0" w:space="0" w:color="auto"/>
              </w:divBdr>
            </w:div>
          </w:divsChild>
        </w:div>
        <w:div w:id="2131431038">
          <w:marLeft w:val="0"/>
          <w:marRight w:val="0"/>
          <w:marTop w:val="288"/>
          <w:marBottom w:val="100"/>
          <w:divBdr>
            <w:top w:val="none" w:sz="0" w:space="0" w:color="auto"/>
            <w:left w:val="none" w:sz="0" w:space="0" w:color="auto"/>
            <w:bottom w:val="none" w:sz="0" w:space="0" w:color="auto"/>
            <w:right w:val="none" w:sz="0" w:space="0" w:color="auto"/>
          </w:divBdr>
          <w:divsChild>
            <w:div w:id="12254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8681">
      <w:bodyDiv w:val="1"/>
      <w:marLeft w:val="0"/>
      <w:marRight w:val="0"/>
      <w:marTop w:val="0"/>
      <w:marBottom w:val="0"/>
      <w:divBdr>
        <w:top w:val="none" w:sz="0" w:space="0" w:color="auto"/>
        <w:left w:val="none" w:sz="0" w:space="0" w:color="auto"/>
        <w:bottom w:val="none" w:sz="0" w:space="0" w:color="auto"/>
        <w:right w:val="none" w:sz="0" w:space="0" w:color="auto"/>
      </w:divBdr>
    </w:div>
    <w:div w:id="174541474">
      <w:bodyDiv w:val="1"/>
      <w:marLeft w:val="0"/>
      <w:marRight w:val="0"/>
      <w:marTop w:val="0"/>
      <w:marBottom w:val="0"/>
      <w:divBdr>
        <w:top w:val="none" w:sz="0" w:space="0" w:color="auto"/>
        <w:left w:val="none" w:sz="0" w:space="0" w:color="auto"/>
        <w:bottom w:val="none" w:sz="0" w:space="0" w:color="auto"/>
        <w:right w:val="none" w:sz="0" w:space="0" w:color="auto"/>
      </w:divBdr>
      <w:divsChild>
        <w:div w:id="1074625842">
          <w:marLeft w:val="0"/>
          <w:marRight w:val="1"/>
          <w:marTop w:val="0"/>
          <w:marBottom w:val="0"/>
          <w:divBdr>
            <w:top w:val="none" w:sz="0" w:space="0" w:color="auto"/>
            <w:left w:val="none" w:sz="0" w:space="0" w:color="auto"/>
            <w:bottom w:val="none" w:sz="0" w:space="0" w:color="auto"/>
            <w:right w:val="none" w:sz="0" w:space="0" w:color="auto"/>
          </w:divBdr>
          <w:divsChild>
            <w:div w:id="1655913311">
              <w:marLeft w:val="0"/>
              <w:marRight w:val="0"/>
              <w:marTop w:val="0"/>
              <w:marBottom w:val="0"/>
              <w:divBdr>
                <w:top w:val="none" w:sz="0" w:space="0" w:color="auto"/>
                <w:left w:val="none" w:sz="0" w:space="0" w:color="auto"/>
                <w:bottom w:val="none" w:sz="0" w:space="0" w:color="auto"/>
                <w:right w:val="none" w:sz="0" w:space="0" w:color="auto"/>
              </w:divBdr>
              <w:divsChild>
                <w:div w:id="1722551953">
                  <w:marLeft w:val="0"/>
                  <w:marRight w:val="1"/>
                  <w:marTop w:val="0"/>
                  <w:marBottom w:val="0"/>
                  <w:divBdr>
                    <w:top w:val="none" w:sz="0" w:space="0" w:color="auto"/>
                    <w:left w:val="none" w:sz="0" w:space="0" w:color="auto"/>
                    <w:bottom w:val="none" w:sz="0" w:space="0" w:color="auto"/>
                    <w:right w:val="none" w:sz="0" w:space="0" w:color="auto"/>
                  </w:divBdr>
                  <w:divsChild>
                    <w:div w:id="1300837419">
                      <w:marLeft w:val="0"/>
                      <w:marRight w:val="0"/>
                      <w:marTop w:val="0"/>
                      <w:marBottom w:val="0"/>
                      <w:divBdr>
                        <w:top w:val="none" w:sz="0" w:space="0" w:color="auto"/>
                        <w:left w:val="none" w:sz="0" w:space="0" w:color="auto"/>
                        <w:bottom w:val="none" w:sz="0" w:space="0" w:color="auto"/>
                        <w:right w:val="none" w:sz="0" w:space="0" w:color="auto"/>
                      </w:divBdr>
                      <w:divsChild>
                        <w:div w:id="46418431">
                          <w:marLeft w:val="0"/>
                          <w:marRight w:val="0"/>
                          <w:marTop w:val="0"/>
                          <w:marBottom w:val="0"/>
                          <w:divBdr>
                            <w:top w:val="none" w:sz="0" w:space="0" w:color="auto"/>
                            <w:left w:val="none" w:sz="0" w:space="0" w:color="auto"/>
                            <w:bottom w:val="none" w:sz="0" w:space="0" w:color="auto"/>
                            <w:right w:val="none" w:sz="0" w:space="0" w:color="auto"/>
                          </w:divBdr>
                          <w:divsChild>
                            <w:div w:id="1239247663">
                              <w:marLeft w:val="0"/>
                              <w:marRight w:val="0"/>
                              <w:marTop w:val="120"/>
                              <w:marBottom w:val="360"/>
                              <w:divBdr>
                                <w:top w:val="none" w:sz="0" w:space="0" w:color="auto"/>
                                <w:left w:val="none" w:sz="0" w:space="0" w:color="auto"/>
                                <w:bottom w:val="none" w:sz="0" w:space="0" w:color="auto"/>
                                <w:right w:val="none" w:sz="0" w:space="0" w:color="auto"/>
                              </w:divBdr>
                              <w:divsChild>
                                <w:div w:id="111871287">
                                  <w:marLeft w:val="0"/>
                                  <w:marRight w:val="0"/>
                                  <w:marTop w:val="0"/>
                                  <w:marBottom w:val="0"/>
                                  <w:divBdr>
                                    <w:top w:val="none" w:sz="0" w:space="0" w:color="auto"/>
                                    <w:left w:val="none" w:sz="0" w:space="0" w:color="auto"/>
                                    <w:bottom w:val="none" w:sz="0" w:space="0" w:color="auto"/>
                                    <w:right w:val="none" w:sz="0" w:space="0" w:color="auto"/>
                                  </w:divBdr>
                                </w:div>
                                <w:div w:id="222251899">
                                  <w:marLeft w:val="0"/>
                                  <w:marRight w:val="0"/>
                                  <w:marTop w:val="0"/>
                                  <w:marBottom w:val="0"/>
                                  <w:divBdr>
                                    <w:top w:val="none" w:sz="0" w:space="0" w:color="auto"/>
                                    <w:left w:val="none" w:sz="0" w:space="0" w:color="auto"/>
                                    <w:bottom w:val="none" w:sz="0" w:space="0" w:color="auto"/>
                                    <w:right w:val="none" w:sz="0" w:space="0" w:color="auto"/>
                                  </w:divBdr>
                                  <w:divsChild>
                                    <w:div w:id="362023657">
                                      <w:marLeft w:val="0"/>
                                      <w:marRight w:val="0"/>
                                      <w:marTop w:val="0"/>
                                      <w:marBottom w:val="0"/>
                                      <w:divBdr>
                                        <w:top w:val="none" w:sz="0" w:space="0" w:color="auto"/>
                                        <w:left w:val="none" w:sz="0" w:space="0" w:color="auto"/>
                                        <w:bottom w:val="none" w:sz="0" w:space="0" w:color="auto"/>
                                        <w:right w:val="none" w:sz="0" w:space="0" w:color="auto"/>
                                      </w:divBdr>
                                    </w:div>
                                  </w:divsChild>
                                </w:div>
                                <w:div w:id="1008143599">
                                  <w:marLeft w:val="0"/>
                                  <w:marRight w:val="0"/>
                                  <w:marTop w:val="0"/>
                                  <w:marBottom w:val="0"/>
                                  <w:divBdr>
                                    <w:top w:val="none" w:sz="0" w:space="0" w:color="auto"/>
                                    <w:left w:val="none" w:sz="0" w:space="0" w:color="auto"/>
                                    <w:bottom w:val="none" w:sz="0" w:space="0" w:color="auto"/>
                                    <w:right w:val="none" w:sz="0" w:space="0" w:color="auto"/>
                                  </w:divBdr>
                                  <w:divsChild>
                                    <w:div w:id="1000040273">
                                      <w:marLeft w:val="0"/>
                                      <w:marRight w:val="0"/>
                                      <w:marTop w:val="0"/>
                                      <w:marBottom w:val="0"/>
                                      <w:divBdr>
                                        <w:top w:val="none" w:sz="0" w:space="0" w:color="auto"/>
                                        <w:left w:val="none" w:sz="0" w:space="0" w:color="auto"/>
                                        <w:bottom w:val="none" w:sz="0" w:space="0" w:color="auto"/>
                                        <w:right w:val="none" w:sz="0" w:space="0" w:color="auto"/>
                                      </w:divBdr>
                                    </w:div>
                                  </w:divsChild>
                                </w:div>
                                <w:div w:id="1528910279">
                                  <w:marLeft w:val="0"/>
                                  <w:marRight w:val="0"/>
                                  <w:marTop w:val="0"/>
                                  <w:marBottom w:val="0"/>
                                  <w:divBdr>
                                    <w:top w:val="none" w:sz="0" w:space="0" w:color="auto"/>
                                    <w:left w:val="none" w:sz="0" w:space="0" w:color="auto"/>
                                    <w:bottom w:val="none" w:sz="0" w:space="0" w:color="auto"/>
                                    <w:right w:val="none" w:sz="0" w:space="0" w:color="auto"/>
                                  </w:divBdr>
                                </w:div>
                                <w:div w:id="16946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42913">
      <w:bodyDiv w:val="1"/>
      <w:marLeft w:val="0"/>
      <w:marRight w:val="0"/>
      <w:marTop w:val="0"/>
      <w:marBottom w:val="0"/>
      <w:divBdr>
        <w:top w:val="none" w:sz="0" w:space="0" w:color="auto"/>
        <w:left w:val="none" w:sz="0" w:space="0" w:color="auto"/>
        <w:bottom w:val="none" w:sz="0" w:space="0" w:color="auto"/>
        <w:right w:val="none" w:sz="0" w:space="0" w:color="auto"/>
      </w:divBdr>
      <w:divsChild>
        <w:div w:id="427390644">
          <w:marLeft w:val="0"/>
          <w:marRight w:val="1"/>
          <w:marTop w:val="0"/>
          <w:marBottom w:val="0"/>
          <w:divBdr>
            <w:top w:val="none" w:sz="0" w:space="0" w:color="auto"/>
            <w:left w:val="none" w:sz="0" w:space="0" w:color="auto"/>
            <w:bottom w:val="none" w:sz="0" w:space="0" w:color="auto"/>
            <w:right w:val="none" w:sz="0" w:space="0" w:color="auto"/>
          </w:divBdr>
          <w:divsChild>
            <w:div w:id="1182352770">
              <w:marLeft w:val="0"/>
              <w:marRight w:val="0"/>
              <w:marTop w:val="0"/>
              <w:marBottom w:val="0"/>
              <w:divBdr>
                <w:top w:val="none" w:sz="0" w:space="0" w:color="auto"/>
                <w:left w:val="none" w:sz="0" w:space="0" w:color="auto"/>
                <w:bottom w:val="none" w:sz="0" w:space="0" w:color="auto"/>
                <w:right w:val="none" w:sz="0" w:space="0" w:color="auto"/>
              </w:divBdr>
              <w:divsChild>
                <w:div w:id="1468469765">
                  <w:marLeft w:val="0"/>
                  <w:marRight w:val="1"/>
                  <w:marTop w:val="0"/>
                  <w:marBottom w:val="0"/>
                  <w:divBdr>
                    <w:top w:val="none" w:sz="0" w:space="0" w:color="auto"/>
                    <w:left w:val="none" w:sz="0" w:space="0" w:color="auto"/>
                    <w:bottom w:val="none" w:sz="0" w:space="0" w:color="auto"/>
                    <w:right w:val="none" w:sz="0" w:space="0" w:color="auto"/>
                  </w:divBdr>
                  <w:divsChild>
                    <w:div w:id="1786922998">
                      <w:marLeft w:val="0"/>
                      <w:marRight w:val="0"/>
                      <w:marTop w:val="0"/>
                      <w:marBottom w:val="0"/>
                      <w:divBdr>
                        <w:top w:val="none" w:sz="0" w:space="0" w:color="auto"/>
                        <w:left w:val="none" w:sz="0" w:space="0" w:color="auto"/>
                        <w:bottom w:val="none" w:sz="0" w:space="0" w:color="auto"/>
                        <w:right w:val="none" w:sz="0" w:space="0" w:color="auto"/>
                      </w:divBdr>
                      <w:divsChild>
                        <w:div w:id="933973397">
                          <w:marLeft w:val="0"/>
                          <w:marRight w:val="0"/>
                          <w:marTop w:val="0"/>
                          <w:marBottom w:val="0"/>
                          <w:divBdr>
                            <w:top w:val="none" w:sz="0" w:space="0" w:color="auto"/>
                            <w:left w:val="none" w:sz="0" w:space="0" w:color="auto"/>
                            <w:bottom w:val="none" w:sz="0" w:space="0" w:color="auto"/>
                            <w:right w:val="none" w:sz="0" w:space="0" w:color="auto"/>
                          </w:divBdr>
                          <w:divsChild>
                            <w:div w:id="2142846875">
                              <w:marLeft w:val="0"/>
                              <w:marRight w:val="0"/>
                              <w:marTop w:val="120"/>
                              <w:marBottom w:val="360"/>
                              <w:divBdr>
                                <w:top w:val="none" w:sz="0" w:space="0" w:color="auto"/>
                                <w:left w:val="none" w:sz="0" w:space="0" w:color="auto"/>
                                <w:bottom w:val="none" w:sz="0" w:space="0" w:color="auto"/>
                                <w:right w:val="none" w:sz="0" w:space="0" w:color="auto"/>
                              </w:divBdr>
                              <w:divsChild>
                                <w:div w:id="12076465">
                                  <w:marLeft w:val="0"/>
                                  <w:marRight w:val="0"/>
                                  <w:marTop w:val="0"/>
                                  <w:marBottom w:val="0"/>
                                  <w:divBdr>
                                    <w:top w:val="none" w:sz="0" w:space="0" w:color="auto"/>
                                    <w:left w:val="none" w:sz="0" w:space="0" w:color="auto"/>
                                    <w:bottom w:val="none" w:sz="0" w:space="0" w:color="auto"/>
                                    <w:right w:val="none" w:sz="0" w:space="0" w:color="auto"/>
                                  </w:divBdr>
                                </w:div>
                                <w:div w:id="717900567">
                                  <w:marLeft w:val="0"/>
                                  <w:marRight w:val="0"/>
                                  <w:marTop w:val="0"/>
                                  <w:marBottom w:val="0"/>
                                  <w:divBdr>
                                    <w:top w:val="none" w:sz="0" w:space="0" w:color="auto"/>
                                    <w:left w:val="none" w:sz="0" w:space="0" w:color="auto"/>
                                    <w:bottom w:val="none" w:sz="0" w:space="0" w:color="auto"/>
                                    <w:right w:val="none" w:sz="0" w:space="0" w:color="auto"/>
                                  </w:divBdr>
                                </w:div>
                                <w:div w:id="1526091433">
                                  <w:marLeft w:val="0"/>
                                  <w:marRight w:val="0"/>
                                  <w:marTop w:val="0"/>
                                  <w:marBottom w:val="0"/>
                                  <w:divBdr>
                                    <w:top w:val="none" w:sz="0" w:space="0" w:color="auto"/>
                                    <w:left w:val="none" w:sz="0" w:space="0" w:color="auto"/>
                                    <w:bottom w:val="none" w:sz="0" w:space="0" w:color="auto"/>
                                    <w:right w:val="none" w:sz="0" w:space="0" w:color="auto"/>
                                  </w:divBdr>
                                </w:div>
                                <w:div w:id="1610426244">
                                  <w:marLeft w:val="0"/>
                                  <w:marRight w:val="0"/>
                                  <w:marTop w:val="0"/>
                                  <w:marBottom w:val="0"/>
                                  <w:divBdr>
                                    <w:top w:val="none" w:sz="0" w:space="0" w:color="auto"/>
                                    <w:left w:val="none" w:sz="0" w:space="0" w:color="auto"/>
                                    <w:bottom w:val="none" w:sz="0" w:space="0" w:color="auto"/>
                                    <w:right w:val="none" w:sz="0" w:space="0" w:color="auto"/>
                                  </w:divBdr>
                                </w:div>
                                <w:div w:id="1732772736">
                                  <w:marLeft w:val="0"/>
                                  <w:marRight w:val="0"/>
                                  <w:marTop w:val="0"/>
                                  <w:marBottom w:val="0"/>
                                  <w:divBdr>
                                    <w:top w:val="none" w:sz="0" w:space="0" w:color="auto"/>
                                    <w:left w:val="none" w:sz="0" w:space="0" w:color="auto"/>
                                    <w:bottom w:val="none" w:sz="0" w:space="0" w:color="auto"/>
                                    <w:right w:val="none" w:sz="0" w:space="0" w:color="auto"/>
                                  </w:divBdr>
                                  <w:divsChild>
                                    <w:div w:id="1023169945">
                                      <w:marLeft w:val="0"/>
                                      <w:marRight w:val="0"/>
                                      <w:marTop w:val="0"/>
                                      <w:marBottom w:val="0"/>
                                      <w:divBdr>
                                        <w:top w:val="none" w:sz="0" w:space="0" w:color="auto"/>
                                        <w:left w:val="none" w:sz="0" w:space="0" w:color="auto"/>
                                        <w:bottom w:val="none" w:sz="0" w:space="0" w:color="auto"/>
                                        <w:right w:val="none" w:sz="0" w:space="0" w:color="auto"/>
                                      </w:divBdr>
                                    </w:div>
                                  </w:divsChild>
                                </w:div>
                                <w:div w:id="1883858317">
                                  <w:marLeft w:val="0"/>
                                  <w:marRight w:val="0"/>
                                  <w:marTop w:val="0"/>
                                  <w:marBottom w:val="0"/>
                                  <w:divBdr>
                                    <w:top w:val="none" w:sz="0" w:space="0" w:color="auto"/>
                                    <w:left w:val="none" w:sz="0" w:space="0" w:color="auto"/>
                                    <w:bottom w:val="none" w:sz="0" w:space="0" w:color="auto"/>
                                    <w:right w:val="none" w:sz="0" w:space="0" w:color="auto"/>
                                  </w:divBdr>
                                  <w:divsChild>
                                    <w:div w:id="12329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87030">
      <w:bodyDiv w:val="1"/>
      <w:marLeft w:val="0"/>
      <w:marRight w:val="0"/>
      <w:marTop w:val="0"/>
      <w:marBottom w:val="0"/>
      <w:divBdr>
        <w:top w:val="none" w:sz="0" w:space="0" w:color="auto"/>
        <w:left w:val="none" w:sz="0" w:space="0" w:color="auto"/>
        <w:bottom w:val="none" w:sz="0" w:space="0" w:color="auto"/>
        <w:right w:val="none" w:sz="0" w:space="0" w:color="auto"/>
      </w:divBdr>
    </w:div>
    <w:div w:id="207107491">
      <w:bodyDiv w:val="1"/>
      <w:marLeft w:val="0"/>
      <w:marRight w:val="0"/>
      <w:marTop w:val="0"/>
      <w:marBottom w:val="0"/>
      <w:divBdr>
        <w:top w:val="none" w:sz="0" w:space="0" w:color="auto"/>
        <w:left w:val="none" w:sz="0" w:space="0" w:color="auto"/>
        <w:bottom w:val="none" w:sz="0" w:space="0" w:color="auto"/>
        <w:right w:val="none" w:sz="0" w:space="0" w:color="auto"/>
      </w:divBdr>
      <w:divsChild>
        <w:div w:id="1967853482">
          <w:marLeft w:val="0"/>
          <w:marRight w:val="0"/>
          <w:marTop w:val="288"/>
          <w:marBottom w:val="100"/>
          <w:divBdr>
            <w:top w:val="none" w:sz="0" w:space="0" w:color="auto"/>
            <w:left w:val="none" w:sz="0" w:space="0" w:color="auto"/>
            <w:bottom w:val="none" w:sz="0" w:space="0" w:color="auto"/>
            <w:right w:val="none" w:sz="0" w:space="0" w:color="auto"/>
          </w:divBdr>
          <w:divsChild>
            <w:div w:id="357508822">
              <w:marLeft w:val="0"/>
              <w:marRight w:val="0"/>
              <w:marTop w:val="0"/>
              <w:marBottom w:val="0"/>
              <w:divBdr>
                <w:top w:val="none" w:sz="0" w:space="0" w:color="auto"/>
                <w:left w:val="none" w:sz="0" w:space="0" w:color="auto"/>
                <w:bottom w:val="none" w:sz="0" w:space="0" w:color="auto"/>
                <w:right w:val="none" w:sz="0" w:space="0" w:color="auto"/>
              </w:divBdr>
            </w:div>
          </w:divsChild>
        </w:div>
        <w:div w:id="2051998631">
          <w:marLeft w:val="0"/>
          <w:marRight w:val="0"/>
          <w:marTop w:val="288"/>
          <w:marBottom w:val="100"/>
          <w:divBdr>
            <w:top w:val="none" w:sz="0" w:space="0" w:color="auto"/>
            <w:left w:val="none" w:sz="0" w:space="0" w:color="auto"/>
            <w:bottom w:val="none" w:sz="0" w:space="0" w:color="auto"/>
            <w:right w:val="none" w:sz="0" w:space="0" w:color="auto"/>
          </w:divBdr>
          <w:divsChild>
            <w:div w:id="21415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0181">
      <w:bodyDiv w:val="1"/>
      <w:marLeft w:val="0"/>
      <w:marRight w:val="0"/>
      <w:marTop w:val="0"/>
      <w:marBottom w:val="0"/>
      <w:divBdr>
        <w:top w:val="none" w:sz="0" w:space="0" w:color="auto"/>
        <w:left w:val="none" w:sz="0" w:space="0" w:color="auto"/>
        <w:bottom w:val="none" w:sz="0" w:space="0" w:color="auto"/>
        <w:right w:val="none" w:sz="0" w:space="0" w:color="auto"/>
      </w:divBdr>
    </w:div>
    <w:div w:id="243153522">
      <w:bodyDiv w:val="1"/>
      <w:marLeft w:val="0"/>
      <w:marRight w:val="0"/>
      <w:marTop w:val="0"/>
      <w:marBottom w:val="0"/>
      <w:divBdr>
        <w:top w:val="none" w:sz="0" w:space="0" w:color="auto"/>
        <w:left w:val="none" w:sz="0" w:space="0" w:color="auto"/>
        <w:bottom w:val="none" w:sz="0" w:space="0" w:color="auto"/>
        <w:right w:val="none" w:sz="0" w:space="0" w:color="auto"/>
      </w:divBdr>
      <w:divsChild>
        <w:div w:id="1847675152">
          <w:marLeft w:val="0"/>
          <w:marRight w:val="1"/>
          <w:marTop w:val="0"/>
          <w:marBottom w:val="0"/>
          <w:divBdr>
            <w:top w:val="none" w:sz="0" w:space="0" w:color="auto"/>
            <w:left w:val="none" w:sz="0" w:space="0" w:color="auto"/>
            <w:bottom w:val="none" w:sz="0" w:space="0" w:color="auto"/>
            <w:right w:val="none" w:sz="0" w:space="0" w:color="auto"/>
          </w:divBdr>
          <w:divsChild>
            <w:div w:id="1317303944">
              <w:marLeft w:val="0"/>
              <w:marRight w:val="0"/>
              <w:marTop w:val="0"/>
              <w:marBottom w:val="0"/>
              <w:divBdr>
                <w:top w:val="none" w:sz="0" w:space="0" w:color="auto"/>
                <w:left w:val="none" w:sz="0" w:space="0" w:color="auto"/>
                <w:bottom w:val="none" w:sz="0" w:space="0" w:color="auto"/>
                <w:right w:val="none" w:sz="0" w:space="0" w:color="auto"/>
              </w:divBdr>
              <w:divsChild>
                <w:div w:id="1530755810">
                  <w:marLeft w:val="0"/>
                  <w:marRight w:val="1"/>
                  <w:marTop w:val="0"/>
                  <w:marBottom w:val="0"/>
                  <w:divBdr>
                    <w:top w:val="none" w:sz="0" w:space="0" w:color="auto"/>
                    <w:left w:val="none" w:sz="0" w:space="0" w:color="auto"/>
                    <w:bottom w:val="none" w:sz="0" w:space="0" w:color="auto"/>
                    <w:right w:val="none" w:sz="0" w:space="0" w:color="auto"/>
                  </w:divBdr>
                  <w:divsChild>
                    <w:div w:id="1841307032">
                      <w:marLeft w:val="0"/>
                      <w:marRight w:val="0"/>
                      <w:marTop w:val="0"/>
                      <w:marBottom w:val="0"/>
                      <w:divBdr>
                        <w:top w:val="none" w:sz="0" w:space="0" w:color="auto"/>
                        <w:left w:val="none" w:sz="0" w:space="0" w:color="auto"/>
                        <w:bottom w:val="none" w:sz="0" w:space="0" w:color="auto"/>
                        <w:right w:val="none" w:sz="0" w:space="0" w:color="auto"/>
                      </w:divBdr>
                      <w:divsChild>
                        <w:div w:id="2051609601">
                          <w:marLeft w:val="0"/>
                          <w:marRight w:val="0"/>
                          <w:marTop w:val="0"/>
                          <w:marBottom w:val="0"/>
                          <w:divBdr>
                            <w:top w:val="none" w:sz="0" w:space="0" w:color="auto"/>
                            <w:left w:val="none" w:sz="0" w:space="0" w:color="auto"/>
                            <w:bottom w:val="none" w:sz="0" w:space="0" w:color="auto"/>
                            <w:right w:val="none" w:sz="0" w:space="0" w:color="auto"/>
                          </w:divBdr>
                          <w:divsChild>
                            <w:div w:id="1269390659">
                              <w:marLeft w:val="0"/>
                              <w:marRight w:val="0"/>
                              <w:marTop w:val="120"/>
                              <w:marBottom w:val="360"/>
                              <w:divBdr>
                                <w:top w:val="none" w:sz="0" w:space="0" w:color="auto"/>
                                <w:left w:val="none" w:sz="0" w:space="0" w:color="auto"/>
                                <w:bottom w:val="none" w:sz="0" w:space="0" w:color="auto"/>
                                <w:right w:val="none" w:sz="0" w:space="0" w:color="auto"/>
                              </w:divBdr>
                              <w:divsChild>
                                <w:div w:id="225260736">
                                  <w:marLeft w:val="0"/>
                                  <w:marRight w:val="0"/>
                                  <w:marTop w:val="0"/>
                                  <w:marBottom w:val="0"/>
                                  <w:divBdr>
                                    <w:top w:val="none" w:sz="0" w:space="0" w:color="auto"/>
                                    <w:left w:val="none" w:sz="0" w:space="0" w:color="auto"/>
                                    <w:bottom w:val="none" w:sz="0" w:space="0" w:color="auto"/>
                                    <w:right w:val="none" w:sz="0" w:space="0" w:color="auto"/>
                                  </w:divBdr>
                                  <w:divsChild>
                                    <w:div w:id="1780107159">
                                      <w:marLeft w:val="0"/>
                                      <w:marRight w:val="0"/>
                                      <w:marTop w:val="0"/>
                                      <w:marBottom w:val="0"/>
                                      <w:divBdr>
                                        <w:top w:val="none" w:sz="0" w:space="0" w:color="auto"/>
                                        <w:left w:val="none" w:sz="0" w:space="0" w:color="auto"/>
                                        <w:bottom w:val="none" w:sz="0" w:space="0" w:color="auto"/>
                                        <w:right w:val="none" w:sz="0" w:space="0" w:color="auto"/>
                                      </w:divBdr>
                                    </w:div>
                                  </w:divsChild>
                                </w:div>
                                <w:div w:id="398868796">
                                  <w:marLeft w:val="0"/>
                                  <w:marRight w:val="0"/>
                                  <w:marTop w:val="0"/>
                                  <w:marBottom w:val="0"/>
                                  <w:divBdr>
                                    <w:top w:val="none" w:sz="0" w:space="0" w:color="auto"/>
                                    <w:left w:val="none" w:sz="0" w:space="0" w:color="auto"/>
                                    <w:bottom w:val="none" w:sz="0" w:space="0" w:color="auto"/>
                                    <w:right w:val="none" w:sz="0" w:space="0" w:color="auto"/>
                                  </w:divBdr>
                                </w:div>
                                <w:div w:id="1017580090">
                                  <w:marLeft w:val="0"/>
                                  <w:marRight w:val="0"/>
                                  <w:marTop w:val="0"/>
                                  <w:marBottom w:val="0"/>
                                  <w:divBdr>
                                    <w:top w:val="none" w:sz="0" w:space="0" w:color="auto"/>
                                    <w:left w:val="none" w:sz="0" w:space="0" w:color="auto"/>
                                    <w:bottom w:val="none" w:sz="0" w:space="0" w:color="auto"/>
                                    <w:right w:val="none" w:sz="0" w:space="0" w:color="auto"/>
                                  </w:divBdr>
                                </w:div>
                                <w:div w:id="1214197145">
                                  <w:marLeft w:val="0"/>
                                  <w:marRight w:val="0"/>
                                  <w:marTop w:val="0"/>
                                  <w:marBottom w:val="0"/>
                                  <w:divBdr>
                                    <w:top w:val="none" w:sz="0" w:space="0" w:color="auto"/>
                                    <w:left w:val="none" w:sz="0" w:space="0" w:color="auto"/>
                                    <w:bottom w:val="none" w:sz="0" w:space="0" w:color="auto"/>
                                    <w:right w:val="none" w:sz="0" w:space="0" w:color="auto"/>
                                  </w:divBdr>
                                  <w:divsChild>
                                    <w:div w:id="1107458102">
                                      <w:marLeft w:val="0"/>
                                      <w:marRight w:val="0"/>
                                      <w:marTop w:val="0"/>
                                      <w:marBottom w:val="0"/>
                                      <w:divBdr>
                                        <w:top w:val="none" w:sz="0" w:space="0" w:color="auto"/>
                                        <w:left w:val="none" w:sz="0" w:space="0" w:color="auto"/>
                                        <w:bottom w:val="none" w:sz="0" w:space="0" w:color="auto"/>
                                        <w:right w:val="none" w:sz="0" w:space="0" w:color="auto"/>
                                      </w:divBdr>
                                    </w:div>
                                  </w:divsChild>
                                </w:div>
                                <w:div w:id="17808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575526">
      <w:bodyDiv w:val="1"/>
      <w:marLeft w:val="0"/>
      <w:marRight w:val="0"/>
      <w:marTop w:val="0"/>
      <w:marBottom w:val="0"/>
      <w:divBdr>
        <w:top w:val="none" w:sz="0" w:space="0" w:color="auto"/>
        <w:left w:val="none" w:sz="0" w:space="0" w:color="auto"/>
        <w:bottom w:val="none" w:sz="0" w:space="0" w:color="auto"/>
        <w:right w:val="none" w:sz="0" w:space="0" w:color="auto"/>
      </w:divBdr>
    </w:div>
    <w:div w:id="374425710">
      <w:bodyDiv w:val="1"/>
      <w:marLeft w:val="0"/>
      <w:marRight w:val="0"/>
      <w:marTop w:val="0"/>
      <w:marBottom w:val="0"/>
      <w:divBdr>
        <w:top w:val="none" w:sz="0" w:space="0" w:color="auto"/>
        <w:left w:val="none" w:sz="0" w:space="0" w:color="auto"/>
        <w:bottom w:val="none" w:sz="0" w:space="0" w:color="auto"/>
        <w:right w:val="none" w:sz="0" w:space="0" w:color="auto"/>
      </w:divBdr>
      <w:divsChild>
        <w:div w:id="252517272">
          <w:marLeft w:val="0"/>
          <w:marRight w:val="0"/>
          <w:marTop w:val="288"/>
          <w:marBottom w:val="100"/>
          <w:divBdr>
            <w:top w:val="none" w:sz="0" w:space="0" w:color="auto"/>
            <w:left w:val="none" w:sz="0" w:space="0" w:color="auto"/>
            <w:bottom w:val="none" w:sz="0" w:space="0" w:color="auto"/>
            <w:right w:val="none" w:sz="0" w:space="0" w:color="auto"/>
          </w:divBdr>
          <w:divsChild>
            <w:div w:id="844824913">
              <w:marLeft w:val="0"/>
              <w:marRight w:val="0"/>
              <w:marTop w:val="0"/>
              <w:marBottom w:val="0"/>
              <w:divBdr>
                <w:top w:val="none" w:sz="0" w:space="0" w:color="auto"/>
                <w:left w:val="none" w:sz="0" w:space="0" w:color="auto"/>
                <w:bottom w:val="none" w:sz="0" w:space="0" w:color="auto"/>
                <w:right w:val="none" w:sz="0" w:space="0" w:color="auto"/>
              </w:divBdr>
            </w:div>
          </w:divsChild>
        </w:div>
        <w:div w:id="1990329853">
          <w:marLeft w:val="0"/>
          <w:marRight w:val="0"/>
          <w:marTop w:val="240"/>
          <w:marBottom w:val="100"/>
          <w:divBdr>
            <w:top w:val="none" w:sz="0" w:space="0" w:color="auto"/>
            <w:left w:val="none" w:sz="0" w:space="0" w:color="auto"/>
            <w:bottom w:val="none" w:sz="0" w:space="0" w:color="auto"/>
            <w:right w:val="none" w:sz="0" w:space="0" w:color="auto"/>
          </w:divBdr>
          <w:divsChild>
            <w:div w:id="1571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9644">
      <w:bodyDiv w:val="1"/>
      <w:marLeft w:val="0"/>
      <w:marRight w:val="0"/>
      <w:marTop w:val="0"/>
      <w:marBottom w:val="0"/>
      <w:divBdr>
        <w:top w:val="none" w:sz="0" w:space="0" w:color="auto"/>
        <w:left w:val="none" w:sz="0" w:space="0" w:color="auto"/>
        <w:bottom w:val="none" w:sz="0" w:space="0" w:color="auto"/>
        <w:right w:val="none" w:sz="0" w:space="0" w:color="auto"/>
      </w:divBdr>
      <w:divsChild>
        <w:div w:id="1614556270">
          <w:marLeft w:val="0"/>
          <w:marRight w:val="0"/>
          <w:marTop w:val="240"/>
          <w:marBottom w:val="100"/>
          <w:divBdr>
            <w:top w:val="none" w:sz="0" w:space="0" w:color="auto"/>
            <w:left w:val="none" w:sz="0" w:space="0" w:color="auto"/>
            <w:bottom w:val="none" w:sz="0" w:space="0" w:color="auto"/>
            <w:right w:val="none" w:sz="0" w:space="0" w:color="auto"/>
          </w:divBdr>
          <w:divsChild>
            <w:div w:id="1370912552">
              <w:marLeft w:val="0"/>
              <w:marRight w:val="0"/>
              <w:marTop w:val="0"/>
              <w:marBottom w:val="0"/>
              <w:divBdr>
                <w:top w:val="none" w:sz="0" w:space="0" w:color="auto"/>
                <w:left w:val="none" w:sz="0" w:space="0" w:color="auto"/>
                <w:bottom w:val="none" w:sz="0" w:space="0" w:color="auto"/>
                <w:right w:val="none" w:sz="0" w:space="0" w:color="auto"/>
              </w:divBdr>
            </w:div>
          </w:divsChild>
        </w:div>
        <w:div w:id="1651396407">
          <w:marLeft w:val="0"/>
          <w:marRight w:val="0"/>
          <w:marTop w:val="288"/>
          <w:marBottom w:val="100"/>
          <w:divBdr>
            <w:top w:val="none" w:sz="0" w:space="0" w:color="auto"/>
            <w:left w:val="none" w:sz="0" w:space="0" w:color="auto"/>
            <w:bottom w:val="none" w:sz="0" w:space="0" w:color="auto"/>
            <w:right w:val="none" w:sz="0" w:space="0" w:color="auto"/>
          </w:divBdr>
          <w:divsChild>
            <w:div w:id="2535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5990">
      <w:bodyDiv w:val="1"/>
      <w:marLeft w:val="0"/>
      <w:marRight w:val="0"/>
      <w:marTop w:val="0"/>
      <w:marBottom w:val="0"/>
      <w:divBdr>
        <w:top w:val="none" w:sz="0" w:space="0" w:color="auto"/>
        <w:left w:val="none" w:sz="0" w:space="0" w:color="auto"/>
        <w:bottom w:val="none" w:sz="0" w:space="0" w:color="auto"/>
        <w:right w:val="none" w:sz="0" w:space="0" w:color="auto"/>
      </w:divBdr>
    </w:div>
    <w:div w:id="433021495">
      <w:bodyDiv w:val="1"/>
      <w:marLeft w:val="0"/>
      <w:marRight w:val="0"/>
      <w:marTop w:val="0"/>
      <w:marBottom w:val="0"/>
      <w:divBdr>
        <w:top w:val="none" w:sz="0" w:space="0" w:color="auto"/>
        <w:left w:val="none" w:sz="0" w:space="0" w:color="auto"/>
        <w:bottom w:val="none" w:sz="0" w:space="0" w:color="auto"/>
        <w:right w:val="none" w:sz="0" w:space="0" w:color="auto"/>
      </w:divBdr>
      <w:divsChild>
        <w:div w:id="407312673">
          <w:marLeft w:val="0"/>
          <w:marRight w:val="0"/>
          <w:marTop w:val="288"/>
          <w:marBottom w:val="100"/>
          <w:divBdr>
            <w:top w:val="none" w:sz="0" w:space="0" w:color="auto"/>
            <w:left w:val="none" w:sz="0" w:space="0" w:color="auto"/>
            <w:bottom w:val="none" w:sz="0" w:space="0" w:color="auto"/>
            <w:right w:val="none" w:sz="0" w:space="0" w:color="auto"/>
          </w:divBdr>
          <w:divsChild>
            <w:div w:id="6562268">
              <w:marLeft w:val="0"/>
              <w:marRight w:val="0"/>
              <w:marTop w:val="0"/>
              <w:marBottom w:val="0"/>
              <w:divBdr>
                <w:top w:val="none" w:sz="0" w:space="0" w:color="auto"/>
                <w:left w:val="none" w:sz="0" w:space="0" w:color="auto"/>
                <w:bottom w:val="none" w:sz="0" w:space="0" w:color="auto"/>
                <w:right w:val="none" w:sz="0" w:space="0" w:color="auto"/>
              </w:divBdr>
            </w:div>
          </w:divsChild>
        </w:div>
        <w:div w:id="526286443">
          <w:marLeft w:val="0"/>
          <w:marRight w:val="0"/>
          <w:marTop w:val="240"/>
          <w:marBottom w:val="100"/>
          <w:divBdr>
            <w:top w:val="none" w:sz="0" w:space="0" w:color="auto"/>
            <w:left w:val="none" w:sz="0" w:space="0" w:color="auto"/>
            <w:bottom w:val="none" w:sz="0" w:space="0" w:color="auto"/>
            <w:right w:val="none" w:sz="0" w:space="0" w:color="auto"/>
          </w:divBdr>
          <w:divsChild>
            <w:div w:id="10001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4976">
      <w:bodyDiv w:val="1"/>
      <w:marLeft w:val="0"/>
      <w:marRight w:val="0"/>
      <w:marTop w:val="0"/>
      <w:marBottom w:val="0"/>
      <w:divBdr>
        <w:top w:val="none" w:sz="0" w:space="0" w:color="auto"/>
        <w:left w:val="none" w:sz="0" w:space="0" w:color="auto"/>
        <w:bottom w:val="none" w:sz="0" w:space="0" w:color="auto"/>
        <w:right w:val="none" w:sz="0" w:space="0" w:color="auto"/>
      </w:divBdr>
      <w:divsChild>
        <w:div w:id="1958757028">
          <w:marLeft w:val="0"/>
          <w:marRight w:val="1"/>
          <w:marTop w:val="0"/>
          <w:marBottom w:val="0"/>
          <w:divBdr>
            <w:top w:val="none" w:sz="0" w:space="0" w:color="auto"/>
            <w:left w:val="none" w:sz="0" w:space="0" w:color="auto"/>
            <w:bottom w:val="none" w:sz="0" w:space="0" w:color="auto"/>
            <w:right w:val="none" w:sz="0" w:space="0" w:color="auto"/>
          </w:divBdr>
          <w:divsChild>
            <w:div w:id="1639724806">
              <w:marLeft w:val="0"/>
              <w:marRight w:val="0"/>
              <w:marTop w:val="0"/>
              <w:marBottom w:val="0"/>
              <w:divBdr>
                <w:top w:val="none" w:sz="0" w:space="0" w:color="auto"/>
                <w:left w:val="none" w:sz="0" w:space="0" w:color="auto"/>
                <w:bottom w:val="none" w:sz="0" w:space="0" w:color="auto"/>
                <w:right w:val="none" w:sz="0" w:space="0" w:color="auto"/>
              </w:divBdr>
              <w:divsChild>
                <w:div w:id="529805691">
                  <w:marLeft w:val="0"/>
                  <w:marRight w:val="1"/>
                  <w:marTop w:val="0"/>
                  <w:marBottom w:val="0"/>
                  <w:divBdr>
                    <w:top w:val="none" w:sz="0" w:space="0" w:color="auto"/>
                    <w:left w:val="none" w:sz="0" w:space="0" w:color="auto"/>
                    <w:bottom w:val="none" w:sz="0" w:space="0" w:color="auto"/>
                    <w:right w:val="none" w:sz="0" w:space="0" w:color="auto"/>
                  </w:divBdr>
                  <w:divsChild>
                    <w:div w:id="338850982">
                      <w:marLeft w:val="0"/>
                      <w:marRight w:val="0"/>
                      <w:marTop w:val="0"/>
                      <w:marBottom w:val="0"/>
                      <w:divBdr>
                        <w:top w:val="none" w:sz="0" w:space="0" w:color="auto"/>
                        <w:left w:val="none" w:sz="0" w:space="0" w:color="auto"/>
                        <w:bottom w:val="none" w:sz="0" w:space="0" w:color="auto"/>
                        <w:right w:val="none" w:sz="0" w:space="0" w:color="auto"/>
                      </w:divBdr>
                      <w:divsChild>
                        <w:div w:id="1838374802">
                          <w:marLeft w:val="0"/>
                          <w:marRight w:val="0"/>
                          <w:marTop w:val="0"/>
                          <w:marBottom w:val="0"/>
                          <w:divBdr>
                            <w:top w:val="none" w:sz="0" w:space="0" w:color="auto"/>
                            <w:left w:val="none" w:sz="0" w:space="0" w:color="auto"/>
                            <w:bottom w:val="none" w:sz="0" w:space="0" w:color="auto"/>
                            <w:right w:val="none" w:sz="0" w:space="0" w:color="auto"/>
                          </w:divBdr>
                          <w:divsChild>
                            <w:div w:id="1329477645">
                              <w:marLeft w:val="0"/>
                              <w:marRight w:val="0"/>
                              <w:marTop w:val="120"/>
                              <w:marBottom w:val="360"/>
                              <w:divBdr>
                                <w:top w:val="none" w:sz="0" w:space="0" w:color="auto"/>
                                <w:left w:val="none" w:sz="0" w:space="0" w:color="auto"/>
                                <w:bottom w:val="none" w:sz="0" w:space="0" w:color="auto"/>
                                <w:right w:val="none" w:sz="0" w:space="0" w:color="auto"/>
                              </w:divBdr>
                              <w:divsChild>
                                <w:div w:id="151794564">
                                  <w:marLeft w:val="0"/>
                                  <w:marRight w:val="0"/>
                                  <w:marTop w:val="0"/>
                                  <w:marBottom w:val="0"/>
                                  <w:divBdr>
                                    <w:top w:val="none" w:sz="0" w:space="0" w:color="auto"/>
                                    <w:left w:val="none" w:sz="0" w:space="0" w:color="auto"/>
                                    <w:bottom w:val="none" w:sz="0" w:space="0" w:color="auto"/>
                                    <w:right w:val="none" w:sz="0" w:space="0" w:color="auto"/>
                                  </w:divBdr>
                                </w:div>
                                <w:div w:id="544832249">
                                  <w:marLeft w:val="0"/>
                                  <w:marRight w:val="0"/>
                                  <w:marTop w:val="0"/>
                                  <w:marBottom w:val="0"/>
                                  <w:divBdr>
                                    <w:top w:val="none" w:sz="0" w:space="0" w:color="auto"/>
                                    <w:left w:val="none" w:sz="0" w:space="0" w:color="auto"/>
                                    <w:bottom w:val="none" w:sz="0" w:space="0" w:color="auto"/>
                                    <w:right w:val="none" w:sz="0" w:space="0" w:color="auto"/>
                                  </w:divBdr>
                                  <w:divsChild>
                                    <w:div w:id="1440178584">
                                      <w:marLeft w:val="0"/>
                                      <w:marRight w:val="0"/>
                                      <w:marTop w:val="0"/>
                                      <w:marBottom w:val="0"/>
                                      <w:divBdr>
                                        <w:top w:val="none" w:sz="0" w:space="0" w:color="auto"/>
                                        <w:left w:val="none" w:sz="0" w:space="0" w:color="auto"/>
                                        <w:bottom w:val="none" w:sz="0" w:space="0" w:color="auto"/>
                                        <w:right w:val="none" w:sz="0" w:space="0" w:color="auto"/>
                                      </w:divBdr>
                                    </w:div>
                                  </w:divsChild>
                                </w:div>
                                <w:div w:id="705714167">
                                  <w:marLeft w:val="0"/>
                                  <w:marRight w:val="0"/>
                                  <w:marTop w:val="0"/>
                                  <w:marBottom w:val="0"/>
                                  <w:divBdr>
                                    <w:top w:val="none" w:sz="0" w:space="0" w:color="auto"/>
                                    <w:left w:val="none" w:sz="0" w:space="0" w:color="auto"/>
                                    <w:bottom w:val="none" w:sz="0" w:space="0" w:color="auto"/>
                                    <w:right w:val="none" w:sz="0" w:space="0" w:color="auto"/>
                                  </w:divBdr>
                                  <w:divsChild>
                                    <w:div w:id="1214150275">
                                      <w:marLeft w:val="0"/>
                                      <w:marRight w:val="0"/>
                                      <w:marTop w:val="0"/>
                                      <w:marBottom w:val="0"/>
                                      <w:divBdr>
                                        <w:top w:val="none" w:sz="0" w:space="0" w:color="auto"/>
                                        <w:left w:val="none" w:sz="0" w:space="0" w:color="auto"/>
                                        <w:bottom w:val="none" w:sz="0" w:space="0" w:color="auto"/>
                                        <w:right w:val="none" w:sz="0" w:space="0" w:color="auto"/>
                                      </w:divBdr>
                                    </w:div>
                                  </w:divsChild>
                                </w:div>
                                <w:div w:id="1164082528">
                                  <w:marLeft w:val="0"/>
                                  <w:marRight w:val="0"/>
                                  <w:marTop w:val="0"/>
                                  <w:marBottom w:val="0"/>
                                  <w:divBdr>
                                    <w:top w:val="none" w:sz="0" w:space="0" w:color="auto"/>
                                    <w:left w:val="none" w:sz="0" w:space="0" w:color="auto"/>
                                    <w:bottom w:val="none" w:sz="0" w:space="0" w:color="auto"/>
                                    <w:right w:val="none" w:sz="0" w:space="0" w:color="auto"/>
                                  </w:divBdr>
                                </w:div>
                                <w:div w:id="14685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843141">
      <w:bodyDiv w:val="1"/>
      <w:marLeft w:val="0"/>
      <w:marRight w:val="0"/>
      <w:marTop w:val="0"/>
      <w:marBottom w:val="0"/>
      <w:divBdr>
        <w:top w:val="none" w:sz="0" w:space="0" w:color="auto"/>
        <w:left w:val="none" w:sz="0" w:space="0" w:color="auto"/>
        <w:bottom w:val="none" w:sz="0" w:space="0" w:color="auto"/>
        <w:right w:val="none" w:sz="0" w:space="0" w:color="auto"/>
      </w:divBdr>
    </w:div>
    <w:div w:id="593051652">
      <w:bodyDiv w:val="1"/>
      <w:marLeft w:val="0"/>
      <w:marRight w:val="0"/>
      <w:marTop w:val="0"/>
      <w:marBottom w:val="0"/>
      <w:divBdr>
        <w:top w:val="none" w:sz="0" w:space="0" w:color="auto"/>
        <w:left w:val="none" w:sz="0" w:space="0" w:color="auto"/>
        <w:bottom w:val="none" w:sz="0" w:space="0" w:color="auto"/>
        <w:right w:val="none" w:sz="0" w:space="0" w:color="auto"/>
      </w:divBdr>
      <w:divsChild>
        <w:div w:id="214778565">
          <w:marLeft w:val="0"/>
          <w:marRight w:val="1"/>
          <w:marTop w:val="0"/>
          <w:marBottom w:val="0"/>
          <w:divBdr>
            <w:top w:val="none" w:sz="0" w:space="0" w:color="auto"/>
            <w:left w:val="none" w:sz="0" w:space="0" w:color="auto"/>
            <w:bottom w:val="none" w:sz="0" w:space="0" w:color="auto"/>
            <w:right w:val="none" w:sz="0" w:space="0" w:color="auto"/>
          </w:divBdr>
          <w:divsChild>
            <w:div w:id="543176822">
              <w:marLeft w:val="0"/>
              <w:marRight w:val="0"/>
              <w:marTop w:val="0"/>
              <w:marBottom w:val="0"/>
              <w:divBdr>
                <w:top w:val="none" w:sz="0" w:space="0" w:color="auto"/>
                <w:left w:val="none" w:sz="0" w:space="0" w:color="auto"/>
                <w:bottom w:val="none" w:sz="0" w:space="0" w:color="auto"/>
                <w:right w:val="none" w:sz="0" w:space="0" w:color="auto"/>
              </w:divBdr>
              <w:divsChild>
                <w:div w:id="841236512">
                  <w:marLeft w:val="0"/>
                  <w:marRight w:val="1"/>
                  <w:marTop w:val="0"/>
                  <w:marBottom w:val="0"/>
                  <w:divBdr>
                    <w:top w:val="none" w:sz="0" w:space="0" w:color="auto"/>
                    <w:left w:val="none" w:sz="0" w:space="0" w:color="auto"/>
                    <w:bottom w:val="none" w:sz="0" w:space="0" w:color="auto"/>
                    <w:right w:val="none" w:sz="0" w:space="0" w:color="auto"/>
                  </w:divBdr>
                  <w:divsChild>
                    <w:div w:id="1397049544">
                      <w:marLeft w:val="0"/>
                      <w:marRight w:val="0"/>
                      <w:marTop w:val="0"/>
                      <w:marBottom w:val="0"/>
                      <w:divBdr>
                        <w:top w:val="none" w:sz="0" w:space="0" w:color="auto"/>
                        <w:left w:val="none" w:sz="0" w:space="0" w:color="auto"/>
                        <w:bottom w:val="none" w:sz="0" w:space="0" w:color="auto"/>
                        <w:right w:val="none" w:sz="0" w:space="0" w:color="auto"/>
                      </w:divBdr>
                      <w:divsChild>
                        <w:div w:id="1921211761">
                          <w:marLeft w:val="0"/>
                          <w:marRight w:val="0"/>
                          <w:marTop w:val="0"/>
                          <w:marBottom w:val="0"/>
                          <w:divBdr>
                            <w:top w:val="none" w:sz="0" w:space="0" w:color="auto"/>
                            <w:left w:val="none" w:sz="0" w:space="0" w:color="auto"/>
                            <w:bottom w:val="none" w:sz="0" w:space="0" w:color="auto"/>
                            <w:right w:val="none" w:sz="0" w:space="0" w:color="auto"/>
                          </w:divBdr>
                          <w:divsChild>
                            <w:div w:id="1954364433">
                              <w:marLeft w:val="0"/>
                              <w:marRight w:val="0"/>
                              <w:marTop w:val="120"/>
                              <w:marBottom w:val="360"/>
                              <w:divBdr>
                                <w:top w:val="none" w:sz="0" w:space="0" w:color="auto"/>
                                <w:left w:val="none" w:sz="0" w:space="0" w:color="auto"/>
                                <w:bottom w:val="none" w:sz="0" w:space="0" w:color="auto"/>
                                <w:right w:val="none" w:sz="0" w:space="0" w:color="auto"/>
                              </w:divBdr>
                              <w:divsChild>
                                <w:div w:id="62411911">
                                  <w:marLeft w:val="0"/>
                                  <w:marRight w:val="0"/>
                                  <w:marTop w:val="0"/>
                                  <w:marBottom w:val="0"/>
                                  <w:divBdr>
                                    <w:top w:val="none" w:sz="0" w:space="0" w:color="auto"/>
                                    <w:left w:val="none" w:sz="0" w:space="0" w:color="auto"/>
                                    <w:bottom w:val="none" w:sz="0" w:space="0" w:color="auto"/>
                                    <w:right w:val="none" w:sz="0" w:space="0" w:color="auto"/>
                                  </w:divBdr>
                                </w:div>
                                <w:div w:id="1314062574">
                                  <w:marLeft w:val="0"/>
                                  <w:marRight w:val="0"/>
                                  <w:marTop w:val="0"/>
                                  <w:marBottom w:val="0"/>
                                  <w:divBdr>
                                    <w:top w:val="none" w:sz="0" w:space="0" w:color="auto"/>
                                    <w:left w:val="none" w:sz="0" w:space="0" w:color="auto"/>
                                    <w:bottom w:val="none" w:sz="0" w:space="0" w:color="auto"/>
                                    <w:right w:val="none" w:sz="0" w:space="0" w:color="auto"/>
                                  </w:divBdr>
                                  <w:divsChild>
                                    <w:div w:id="814107425">
                                      <w:marLeft w:val="0"/>
                                      <w:marRight w:val="0"/>
                                      <w:marTop w:val="0"/>
                                      <w:marBottom w:val="0"/>
                                      <w:divBdr>
                                        <w:top w:val="none" w:sz="0" w:space="0" w:color="auto"/>
                                        <w:left w:val="none" w:sz="0" w:space="0" w:color="auto"/>
                                        <w:bottom w:val="none" w:sz="0" w:space="0" w:color="auto"/>
                                        <w:right w:val="none" w:sz="0" w:space="0" w:color="auto"/>
                                      </w:divBdr>
                                    </w:div>
                                  </w:divsChild>
                                </w:div>
                                <w:div w:id="1510950658">
                                  <w:marLeft w:val="0"/>
                                  <w:marRight w:val="0"/>
                                  <w:marTop w:val="0"/>
                                  <w:marBottom w:val="0"/>
                                  <w:divBdr>
                                    <w:top w:val="none" w:sz="0" w:space="0" w:color="auto"/>
                                    <w:left w:val="none" w:sz="0" w:space="0" w:color="auto"/>
                                    <w:bottom w:val="none" w:sz="0" w:space="0" w:color="auto"/>
                                    <w:right w:val="none" w:sz="0" w:space="0" w:color="auto"/>
                                  </w:divBdr>
                                </w:div>
                                <w:div w:id="1602100982">
                                  <w:marLeft w:val="0"/>
                                  <w:marRight w:val="0"/>
                                  <w:marTop w:val="0"/>
                                  <w:marBottom w:val="0"/>
                                  <w:divBdr>
                                    <w:top w:val="none" w:sz="0" w:space="0" w:color="auto"/>
                                    <w:left w:val="none" w:sz="0" w:space="0" w:color="auto"/>
                                    <w:bottom w:val="none" w:sz="0" w:space="0" w:color="auto"/>
                                    <w:right w:val="none" w:sz="0" w:space="0" w:color="auto"/>
                                  </w:divBdr>
                                </w:div>
                                <w:div w:id="1869024620">
                                  <w:marLeft w:val="0"/>
                                  <w:marRight w:val="0"/>
                                  <w:marTop w:val="0"/>
                                  <w:marBottom w:val="0"/>
                                  <w:divBdr>
                                    <w:top w:val="none" w:sz="0" w:space="0" w:color="auto"/>
                                    <w:left w:val="none" w:sz="0" w:space="0" w:color="auto"/>
                                    <w:bottom w:val="none" w:sz="0" w:space="0" w:color="auto"/>
                                    <w:right w:val="none" w:sz="0" w:space="0" w:color="auto"/>
                                  </w:divBdr>
                                  <w:divsChild>
                                    <w:div w:id="9912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088450">
      <w:bodyDiv w:val="1"/>
      <w:marLeft w:val="0"/>
      <w:marRight w:val="0"/>
      <w:marTop w:val="0"/>
      <w:marBottom w:val="0"/>
      <w:divBdr>
        <w:top w:val="none" w:sz="0" w:space="0" w:color="auto"/>
        <w:left w:val="none" w:sz="0" w:space="0" w:color="auto"/>
        <w:bottom w:val="none" w:sz="0" w:space="0" w:color="auto"/>
        <w:right w:val="none" w:sz="0" w:space="0" w:color="auto"/>
      </w:divBdr>
      <w:divsChild>
        <w:div w:id="1804808473">
          <w:marLeft w:val="0"/>
          <w:marRight w:val="1"/>
          <w:marTop w:val="0"/>
          <w:marBottom w:val="0"/>
          <w:divBdr>
            <w:top w:val="none" w:sz="0" w:space="0" w:color="auto"/>
            <w:left w:val="none" w:sz="0" w:space="0" w:color="auto"/>
            <w:bottom w:val="none" w:sz="0" w:space="0" w:color="auto"/>
            <w:right w:val="none" w:sz="0" w:space="0" w:color="auto"/>
          </w:divBdr>
          <w:divsChild>
            <w:div w:id="2047875593">
              <w:marLeft w:val="0"/>
              <w:marRight w:val="0"/>
              <w:marTop w:val="0"/>
              <w:marBottom w:val="0"/>
              <w:divBdr>
                <w:top w:val="none" w:sz="0" w:space="0" w:color="auto"/>
                <w:left w:val="none" w:sz="0" w:space="0" w:color="auto"/>
                <w:bottom w:val="none" w:sz="0" w:space="0" w:color="auto"/>
                <w:right w:val="none" w:sz="0" w:space="0" w:color="auto"/>
              </w:divBdr>
              <w:divsChild>
                <w:div w:id="222762672">
                  <w:marLeft w:val="0"/>
                  <w:marRight w:val="1"/>
                  <w:marTop w:val="0"/>
                  <w:marBottom w:val="0"/>
                  <w:divBdr>
                    <w:top w:val="none" w:sz="0" w:space="0" w:color="auto"/>
                    <w:left w:val="none" w:sz="0" w:space="0" w:color="auto"/>
                    <w:bottom w:val="none" w:sz="0" w:space="0" w:color="auto"/>
                    <w:right w:val="none" w:sz="0" w:space="0" w:color="auto"/>
                  </w:divBdr>
                  <w:divsChild>
                    <w:div w:id="1477650919">
                      <w:marLeft w:val="0"/>
                      <w:marRight w:val="0"/>
                      <w:marTop w:val="0"/>
                      <w:marBottom w:val="0"/>
                      <w:divBdr>
                        <w:top w:val="none" w:sz="0" w:space="0" w:color="auto"/>
                        <w:left w:val="none" w:sz="0" w:space="0" w:color="auto"/>
                        <w:bottom w:val="none" w:sz="0" w:space="0" w:color="auto"/>
                        <w:right w:val="none" w:sz="0" w:space="0" w:color="auto"/>
                      </w:divBdr>
                      <w:divsChild>
                        <w:div w:id="618492161">
                          <w:marLeft w:val="0"/>
                          <w:marRight w:val="0"/>
                          <w:marTop w:val="0"/>
                          <w:marBottom w:val="0"/>
                          <w:divBdr>
                            <w:top w:val="none" w:sz="0" w:space="0" w:color="auto"/>
                            <w:left w:val="none" w:sz="0" w:space="0" w:color="auto"/>
                            <w:bottom w:val="none" w:sz="0" w:space="0" w:color="auto"/>
                            <w:right w:val="none" w:sz="0" w:space="0" w:color="auto"/>
                          </w:divBdr>
                          <w:divsChild>
                            <w:div w:id="59838880">
                              <w:marLeft w:val="0"/>
                              <w:marRight w:val="0"/>
                              <w:marTop w:val="120"/>
                              <w:marBottom w:val="360"/>
                              <w:divBdr>
                                <w:top w:val="none" w:sz="0" w:space="0" w:color="auto"/>
                                <w:left w:val="none" w:sz="0" w:space="0" w:color="auto"/>
                                <w:bottom w:val="none" w:sz="0" w:space="0" w:color="auto"/>
                                <w:right w:val="none" w:sz="0" w:space="0" w:color="auto"/>
                              </w:divBdr>
                              <w:divsChild>
                                <w:div w:id="35157033">
                                  <w:marLeft w:val="0"/>
                                  <w:marRight w:val="0"/>
                                  <w:marTop w:val="0"/>
                                  <w:marBottom w:val="0"/>
                                  <w:divBdr>
                                    <w:top w:val="none" w:sz="0" w:space="0" w:color="auto"/>
                                    <w:left w:val="none" w:sz="0" w:space="0" w:color="auto"/>
                                    <w:bottom w:val="none" w:sz="0" w:space="0" w:color="auto"/>
                                    <w:right w:val="none" w:sz="0" w:space="0" w:color="auto"/>
                                  </w:divBdr>
                                  <w:divsChild>
                                    <w:div w:id="826634304">
                                      <w:marLeft w:val="0"/>
                                      <w:marRight w:val="0"/>
                                      <w:marTop w:val="0"/>
                                      <w:marBottom w:val="0"/>
                                      <w:divBdr>
                                        <w:top w:val="none" w:sz="0" w:space="0" w:color="auto"/>
                                        <w:left w:val="none" w:sz="0" w:space="0" w:color="auto"/>
                                        <w:bottom w:val="none" w:sz="0" w:space="0" w:color="auto"/>
                                        <w:right w:val="none" w:sz="0" w:space="0" w:color="auto"/>
                                      </w:divBdr>
                                    </w:div>
                                  </w:divsChild>
                                </w:div>
                                <w:div w:id="222563088">
                                  <w:marLeft w:val="0"/>
                                  <w:marRight w:val="0"/>
                                  <w:marTop w:val="0"/>
                                  <w:marBottom w:val="0"/>
                                  <w:divBdr>
                                    <w:top w:val="none" w:sz="0" w:space="0" w:color="auto"/>
                                    <w:left w:val="none" w:sz="0" w:space="0" w:color="auto"/>
                                    <w:bottom w:val="none" w:sz="0" w:space="0" w:color="auto"/>
                                    <w:right w:val="none" w:sz="0" w:space="0" w:color="auto"/>
                                  </w:divBdr>
                                </w:div>
                                <w:div w:id="657195029">
                                  <w:marLeft w:val="0"/>
                                  <w:marRight w:val="0"/>
                                  <w:marTop w:val="0"/>
                                  <w:marBottom w:val="0"/>
                                  <w:divBdr>
                                    <w:top w:val="none" w:sz="0" w:space="0" w:color="auto"/>
                                    <w:left w:val="none" w:sz="0" w:space="0" w:color="auto"/>
                                    <w:bottom w:val="none" w:sz="0" w:space="0" w:color="auto"/>
                                    <w:right w:val="none" w:sz="0" w:space="0" w:color="auto"/>
                                  </w:divBdr>
                                  <w:divsChild>
                                    <w:div w:id="39135910">
                                      <w:marLeft w:val="0"/>
                                      <w:marRight w:val="0"/>
                                      <w:marTop w:val="0"/>
                                      <w:marBottom w:val="0"/>
                                      <w:divBdr>
                                        <w:top w:val="none" w:sz="0" w:space="0" w:color="auto"/>
                                        <w:left w:val="none" w:sz="0" w:space="0" w:color="auto"/>
                                        <w:bottom w:val="none" w:sz="0" w:space="0" w:color="auto"/>
                                        <w:right w:val="none" w:sz="0" w:space="0" w:color="auto"/>
                                      </w:divBdr>
                                    </w:div>
                                  </w:divsChild>
                                </w:div>
                                <w:div w:id="709693740">
                                  <w:marLeft w:val="0"/>
                                  <w:marRight w:val="0"/>
                                  <w:marTop w:val="0"/>
                                  <w:marBottom w:val="0"/>
                                  <w:divBdr>
                                    <w:top w:val="none" w:sz="0" w:space="0" w:color="auto"/>
                                    <w:left w:val="none" w:sz="0" w:space="0" w:color="auto"/>
                                    <w:bottom w:val="none" w:sz="0" w:space="0" w:color="auto"/>
                                    <w:right w:val="none" w:sz="0" w:space="0" w:color="auto"/>
                                  </w:divBdr>
                                </w:div>
                                <w:div w:id="11040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985975">
      <w:bodyDiv w:val="1"/>
      <w:marLeft w:val="0"/>
      <w:marRight w:val="0"/>
      <w:marTop w:val="0"/>
      <w:marBottom w:val="0"/>
      <w:divBdr>
        <w:top w:val="none" w:sz="0" w:space="0" w:color="auto"/>
        <w:left w:val="none" w:sz="0" w:space="0" w:color="auto"/>
        <w:bottom w:val="none" w:sz="0" w:space="0" w:color="auto"/>
        <w:right w:val="none" w:sz="0" w:space="0" w:color="auto"/>
      </w:divBdr>
      <w:divsChild>
        <w:div w:id="734665771">
          <w:marLeft w:val="0"/>
          <w:marRight w:val="1"/>
          <w:marTop w:val="0"/>
          <w:marBottom w:val="0"/>
          <w:divBdr>
            <w:top w:val="none" w:sz="0" w:space="0" w:color="auto"/>
            <w:left w:val="none" w:sz="0" w:space="0" w:color="auto"/>
            <w:bottom w:val="none" w:sz="0" w:space="0" w:color="auto"/>
            <w:right w:val="none" w:sz="0" w:space="0" w:color="auto"/>
          </w:divBdr>
          <w:divsChild>
            <w:div w:id="1581257220">
              <w:marLeft w:val="0"/>
              <w:marRight w:val="0"/>
              <w:marTop w:val="0"/>
              <w:marBottom w:val="0"/>
              <w:divBdr>
                <w:top w:val="none" w:sz="0" w:space="0" w:color="auto"/>
                <w:left w:val="none" w:sz="0" w:space="0" w:color="auto"/>
                <w:bottom w:val="none" w:sz="0" w:space="0" w:color="auto"/>
                <w:right w:val="none" w:sz="0" w:space="0" w:color="auto"/>
              </w:divBdr>
              <w:divsChild>
                <w:div w:id="451947852">
                  <w:marLeft w:val="0"/>
                  <w:marRight w:val="1"/>
                  <w:marTop w:val="0"/>
                  <w:marBottom w:val="0"/>
                  <w:divBdr>
                    <w:top w:val="none" w:sz="0" w:space="0" w:color="auto"/>
                    <w:left w:val="none" w:sz="0" w:space="0" w:color="auto"/>
                    <w:bottom w:val="none" w:sz="0" w:space="0" w:color="auto"/>
                    <w:right w:val="none" w:sz="0" w:space="0" w:color="auto"/>
                  </w:divBdr>
                  <w:divsChild>
                    <w:div w:id="621032636">
                      <w:marLeft w:val="0"/>
                      <w:marRight w:val="0"/>
                      <w:marTop w:val="0"/>
                      <w:marBottom w:val="0"/>
                      <w:divBdr>
                        <w:top w:val="none" w:sz="0" w:space="0" w:color="auto"/>
                        <w:left w:val="none" w:sz="0" w:space="0" w:color="auto"/>
                        <w:bottom w:val="none" w:sz="0" w:space="0" w:color="auto"/>
                        <w:right w:val="none" w:sz="0" w:space="0" w:color="auto"/>
                      </w:divBdr>
                      <w:divsChild>
                        <w:div w:id="1335302594">
                          <w:marLeft w:val="0"/>
                          <w:marRight w:val="0"/>
                          <w:marTop w:val="0"/>
                          <w:marBottom w:val="0"/>
                          <w:divBdr>
                            <w:top w:val="none" w:sz="0" w:space="0" w:color="auto"/>
                            <w:left w:val="none" w:sz="0" w:space="0" w:color="auto"/>
                            <w:bottom w:val="none" w:sz="0" w:space="0" w:color="auto"/>
                            <w:right w:val="none" w:sz="0" w:space="0" w:color="auto"/>
                          </w:divBdr>
                          <w:divsChild>
                            <w:div w:id="1853109821">
                              <w:marLeft w:val="0"/>
                              <w:marRight w:val="0"/>
                              <w:marTop w:val="120"/>
                              <w:marBottom w:val="360"/>
                              <w:divBdr>
                                <w:top w:val="none" w:sz="0" w:space="0" w:color="auto"/>
                                <w:left w:val="none" w:sz="0" w:space="0" w:color="auto"/>
                                <w:bottom w:val="none" w:sz="0" w:space="0" w:color="auto"/>
                                <w:right w:val="none" w:sz="0" w:space="0" w:color="auto"/>
                              </w:divBdr>
                              <w:divsChild>
                                <w:div w:id="147865964">
                                  <w:marLeft w:val="0"/>
                                  <w:marRight w:val="0"/>
                                  <w:marTop w:val="0"/>
                                  <w:marBottom w:val="0"/>
                                  <w:divBdr>
                                    <w:top w:val="none" w:sz="0" w:space="0" w:color="auto"/>
                                    <w:left w:val="none" w:sz="0" w:space="0" w:color="auto"/>
                                    <w:bottom w:val="none" w:sz="0" w:space="0" w:color="auto"/>
                                    <w:right w:val="none" w:sz="0" w:space="0" w:color="auto"/>
                                  </w:divBdr>
                                  <w:divsChild>
                                    <w:div w:id="878205321">
                                      <w:marLeft w:val="0"/>
                                      <w:marRight w:val="0"/>
                                      <w:marTop w:val="0"/>
                                      <w:marBottom w:val="0"/>
                                      <w:divBdr>
                                        <w:top w:val="none" w:sz="0" w:space="0" w:color="auto"/>
                                        <w:left w:val="none" w:sz="0" w:space="0" w:color="auto"/>
                                        <w:bottom w:val="none" w:sz="0" w:space="0" w:color="auto"/>
                                        <w:right w:val="none" w:sz="0" w:space="0" w:color="auto"/>
                                      </w:divBdr>
                                    </w:div>
                                  </w:divsChild>
                                </w:div>
                                <w:div w:id="406615073">
                                  <w:marLeft w:val="0"/>
                                  <w:marRight w:val="0"/>
                                  <w:marTop w:val="0"/>
                                  <w:marBottom w:val="0"/>
                                  <w:divBdr>
                                    <w:top w:val="none" w:sz="0" w:space="0" w:color="auto"/>
                                    <w:left w:val="none" w:sz="0" w:space="0" w:color="auto"/>
                                    <w:bottom w:val="none" w:sz="0" w:space="0" w:color="auto"/>
                                    <w:right w:val="none" w:sz="0" w:space="0" w:color="auto"/>
                                  </w:divBdr>
                                </w:div>
                                <w:div w:id="869490510">
                                  <w:marLeft w:val="0"/>
                                  <w:marRight w:val="0"/>
                                  <w:marTop w:val="0"/>
                                  <w:marBottom w:val="0"/>
                                  <w:divBdr>
                                    <w:top w:val="none" w:sz="0" w:space="0" w:color="auto"/>
                                    <w:left w:val="none" w:sz="0" w:space="0" w:color="auto"/>
                                    <w:bottom w:val="none" w:sz="0" w:space="0" w:color="auto"/>
                                    <w:right w:val="none" w:sz="0" w:space="0" w:color="auto"/>
                                  </w:divBdr>
                                </w:div>
                                <w:div w:id="1566530030">
                                  <w:marLeft w:val="0"/>
                                  <w:marRight w:val="0"/>
                                  <w:marTop w:val="0"/>
                                  <w:marBottom w:val="0"/>
                                  <w:divBdr>
                                    <w:top w:val="none" w:sz="0" w:space="0" w:color="auto"/>
                                    <w:left w:val="none" w:sz="0" w:space="0" w:color="auto"/>
                                    <w:bottom w:val="none" w:sz="0" w:space="0" w:color="auto"/>
                                    <w:right w:val="none" w:sz="0" w:space="0" w:color="auto"/>
                                  </w:divBdr>
                                  <w:divsChild>
                                    <w:div w:id="1870028585">
                                      <w:marLeft w:val="0"/>
                                      <w:marRight w:val="0"/>
                                      <w:marTop w:val="0"/>
                                      <w:marBottom w:val="0"/>
                                      <w:divBdr>
                                        <w:top w:val="none" w:sz="0" w:space="0" w:color="auto"/>
                                        <w:left w:val="none" w:sz="0" w:space="0" w:color="auto"/>
                                        <w:bottom w:val="none" w:sz="0" w:space="0" w:color="auto"/>
                                        <w:right w:val="none" w:sz="0" w:space="0" w:color="auto"/>
                                      </w:divBdr>
                                    </w:div>
                                  </w:divsChild>
                                </w:div>
                                <w:div w:id="1782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68738031">
      <w:bodyDiv w:val="1"/>
      <w:marLeft w:val="0"/>
      <w:marRight w:val="0"/>
      <w:marTop w:val="0"/>
      <w:marBottom w:val="0"/>
      <w:divBdr>
        <w:top w:val="none" w:sz="0" w:space="0" w:color="auto"/>
        <w:left w:val="none" w:sz="0" w:space="0" w:color="auto"/>
        <w:bottom w:val="none" w:sz="0" w:space="0" w:color="auto"/>
        <w:right w:val="none" w:sz="0" w:space="0" w:color="auto"/>
      </w:divBdr>
    </w:div>
    <w:div w:id="810563143">
      <w:bodyDiv w:val="1"/>
      <w:marLeft w:val="0"/>
      <w:marRight w:val="0"/>
      <w:marTop w:val="0"/>
      <w:marBottom w:val="0"/>
      <w:divBdr>
        <w:top w:val="none" w:sz="0" w:space="0" w:color="auto"/>
        <w:left w:val="none" w:sz="0" w:space="0" w:color="auto"/>
        <w:bottom w:val="none" w:sz="0" w:space="0" w:color="auto"/>
        <w:right w:val="none" w:sz="0" w:space="0" w:color="auto"/>
      </w:divBdr>
      <w:divsChild>
        <w:div w:id="690104808">
          <w:marLeft w:val="0"/>
          <w:marRight w:val="0"/>
          <w:marTop w:val="288"/>
          <w:marBottom w:val="100"/>
          <w:divBdr>
            <w:top w:val="none" w:sz="0" w:space="0" w:color="auto"/>
            <w:left w:val="none" w:sz="0" w:space="0" w:color="auto"/>
            <w:bottom w:val="none" w:sz="0" w:space="0" w:color="auto"/>
            <w:right w:val="none" w:sz="0" w:space="0" w:color="auto"/>
          </w:divBdr>
          <w:divsChild>
            <w:div w:id="2098744990">
              <w:marLeft w:val="0"/>
              <w:marRight w:val="0"/>
              <w:marTop w:val="0"/>
              <w:marBottom w:val="0"/>
              <w:divBdr>
                <w:top w:val="none" w:sz="0" w:space="0" w:color="auto"/>
                <w:left w:val="none" w:sz="0" w:space="0" w:color="auto"/>
                <w:bottom w:val="none" w:sz="0" w:space="0" w:color="auto"/>
                <w:right w:val="none" w:sz="0" w:space="0" w:color="auto"/>
              </w:divBdr>
            </w:div>
          </w:divsChild>
        </w:div>
        <w:div w:id="1001087073">
          <w:marLeft w:val="0"/>
          <w:marRight w:val="0"/>
          <w:marTop w:val="240"/>
          <w:marBottom w:val="100"/>
          <w:divBdr>
            <w:top w:val="none" w:sz="0" w:space="0" w:color="auto"/>
            <w:left w:val="none" w:sz="0" w:space="0" w:color="auto"/>
            <w:bottom w:val="none" w:sz="0" w:space="0" w:color="auto"/>
            <w:right w:val="none" w:sz="0" w:space="0" w:color="auto"/>
          </w:divBdr>
          <w:divsChild>
            <w:div w:id="17446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0675">
      <w:bodyDiv w:val="1"/>
      <w:marLeft w:val="0"/>
      <w:marRight w:val="0"/>
      <w:marTop w:val="0"/>
      <w:marBottom w:val="0"/>
      <w:divBdr>
        <w:top w:val="none" w:sz="0" w:space="0" w:color="auto"/>
        <w:left w:val="none" w:sz="0" w:space="0" w:color="auto"/>
        <w:bottom w:val="none" w:sz="0" w:space="0" w:color="auto"/>
        <w:right w:val="none" w:sz="0" w:space="0" w:color="auto"/>
      </w:divBdr>
      <w:divsChild>
        <w:div w:id="855729789">
          <w:marLeft w:val="0"/>
          <w:marRight w:val="0"/>
          <w:marTop w:val="288"/>
          <w:marBottom w:val="100"/>
          <w:divBdr>
            <w:top w:val="none" w:sz="0" w:space="0" w:color="auto"/>
            <w:left w:val="none" w:sz="0" w:space="0" w:color="auto"/>
            <w:bottom w:val="none" w:sz="0" w:space="0" w:color="auto"/>
            <w:right w:val="none" w:sz="0" w:space="0" w:color="auto"/>
          </w:divBdr>
          <w:divsChild>
            <w:div w:id="547955375">
              <w:marLeft w:val="0"/>
              <w:marRight w:val="0"/>
              <w:marTop w:val="0"/>
              <w:marBottom w:val="0"/>
              <w:divBdr>
                <w:top w:val="none" w:sz="0" w:space="0" w:color="auto"/>
                <w:left w:val="none" w:sz="0" w:space="0" w:color="auto"/>
                <w:bottom w:val="none" w:sz="0" w:space="0" w:color="auto"/>
                <w:right w:val="none" w:sz="0" w:space="0" w:color="auto"/>
              </w:divBdr>
            </w:div>
          </w:divsChild>
        </w:div>
        <w:div w:id="1994751293">
          <w:marLeft w:val="0"/>
          <w:marRight w:val="0"/>
          <w:marTop w:val="288"/>
          <w:marBottom w:val="100"/>
          <w:divBdr>
            <w:top w:val="none" w:sz="0" w:space="0" w:color="auto"/>
            <w:left w:val="none" w:sz="0" w:space="0" w:color="auto"/>
            <w:bottom w:val="none" w:sz="0" w:space="0" w:color="auto"/>
            <w:right w:val="none" w:sz="0" w:space="0" w:color="auto"/>
          </w:divBdr>
          <w:divsChild>
            <w:div w:id="489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9158">
      <w:bodyDiv w:val="1"/>
      <w:marLeft w:val="0"/>
      <w:marRight w:val="0"/>
      <w:marTop w:val="0"/>
      <w:marBottom w:val="0"/>
      <w:divBdr>
        <w:top w:val="none" w:sz="0" w:space="0" w:color="auto"/>
        <w:left w:val="none" w:sz="0" w:space="0" w:color="auto"/>
        <w:bottom w:val="none" w:sz="0" w:space="0" w:color="auto"/>
        <w:right w:val="none" w:sz="0" w:space="0" w:color="auto"/>
      </w:divBdr>
      <w:divsChild>
        <w:div w:id="1182432253">
          <w:marLeft w:val="0"/>
          <w:marRight w:val="1"/>
          <w:marTop w:val="0"/>
          <w:marBottom w:val="0"/>
          <w:divBdr>
            <w:top w:val="none" w:sz="0" w:space="0" w:color="auto"/>
            <w:left w:val="none" w:sz="0" w:space="0" w:color="auto"/>
            <w:bottom w:val="none" w:sz="0" w:space="0" w:color="auto"/>
            <w:right w:val="none" w:sz="0" w:space="0" w:color="auto"/>
          </w:divBdr>
          <w:divsChild>
            <w:div w:id="840508947">
              <w:marLeft w:val="0"/>
              <w:marRight w:val="0"/>
              <w:marTop w:val="0"/>
              <w:marBottom w:val="0"/>
              <w:divBdr>
                <w:top w:val="none" w:sz="0" w:space="0" w:color="auto"/>
                <w:left w:val="none" w:sz="0" w:space="0" w:color="auto"/>
                <w:bottom w:val="none" w:sz="0" w:space="0" w:color="auto"/>
                <w:right w:val="none" w:sz="0" w:space="0" w:color="auto"/>
              </w:divBdr>
              <w:divsChild>
                <w:div w:id="1972052565">
                  <w:marLeft w:val="0"/>
                  <w:marRight w:val="1"/>
                  <w:marTop w:val="0"/>
                  <w:marBottom w:val="0"/>
                  <w:divBdr>
                    <w:top w:val="none" w:sz="0" w:space="0" w:color="auto"/>
                    <w:left w:val="none" w:sz="0" w:space="0" w:color="auto"/>
                    <w:bottom w:val="none" w:sz="0" w:space="0" w:color="auto"/>
                    <w:right w:val="none" w:sz="0" w:space="0" w:color="auto"/>
                  </w:divBdr>
                  <w:divsChild>
                    <w:div w:id="128713221">
                      <w:marLeft w:val="0"/>
                      <w:marRight w:val="0"/>
                      <w:marTop w:val="0"/>
                      <w:marBottom w:val="0"/>
                      <w:divBdr>
                        <w:top w:val="none" w:sz="0" w:space="0" w:color="auto"/>
                        <w:left w:val="none" w:sz="0" w:space="0" w:color="auto"/>
                        <w:bottom w:val="none" w:sz="0" w:space="0" w:color="auto"/>
                        <w:right w:val="none" w:sz="0" w:space="0" w:color="auto"/>
                      </w:divBdr>
                      <w:divsChild>
                        <w:div w:id="1382166154">
                          <w:marLeft w:val="0"/>
                          <w:marRight w:val="0"/>
                          <w:marTop w:val="0"/>
                          <w:marBottom w:val="0"/>
                          <w:divBdr>
                            <w:top w:val="none" w:sz="0" w:space="0" w:color="auto"/>
                            <w:left w:val="none" w:sz="0" w:space="0" w:color="auto"/>
                            <w:bottom w:val="none" w:sz="0" w:space="0" w:color="auto"/>
                            <w:right w:val="none" w:sz="0" w:space="0" w:color="auto"/>
                          </w:divBdr>
                          <w:divsChild>
                            <w:div w:id="1269855255">
                              <w:marLeft w:val="0"/>
                              <w:marRight w:val="0"/>
                              <w:marTop w:val="120"/>
                              <w:marBottom w:val="360"/>
                              <w:divBdr>
                                <w:top w:val="none" w:sz="0" w:space="0" w:color="auto"/>
                                <w:left w:val="none" w:sz="0" w:space="0" w:color="auto"/>
                                <w:bottom w:val="none" w:sz="0" w:space="0" w:color="auto"/>
                                <w:right w:val="none" w:sz="0" w:space="0" w:color="auto"/>
                              </w:divBdr>
                              <w:divsChild>
                                <w:div w:id="154300139">
                                  <w:marLeft w:val="0"/>
                                  <w:marRight w:val="0"/>
                                  <w:marTop w:val="0"/>
                                  <w:marBottom w:val="0"/>
                                  <w:divBdr>
                                    <w:top w:val="none" w:sz="0" w:space="0" w:color="auto"/>
                                    <w:left w:val="none" w:sz="0" w:space="0" w:color="auto"/>
                                    <w:bottom w:val="none" w:sz="0" w:space="0" w:color="auto"/>
                                    <w:right w:val="none" w:sz="0" w:space="0" w:color="auto"/>
                                  </w:divBdr>
                                  <w:divsChild>
                                    <w:div w:id="1566993946">
                                      <w:marLeft w:val="0"/>
                                      <w:marRight w:val="0"/>
                                      <w:marTop w:val="0"/>
                                      <w:marBottom w:val="0"/>
                                      <w:divBdr>
                                        <w:top w:val="none" w:sz="0" w:space="0" w:color="auto"/>
                                        <w:left w:val="none" w:sz="0" w:space="0" w:color="auto"/>
                                        <w:bottom w:val="none" w:sz="0" w:space="0" w:color="auto"/>
                                        <w:right w:val="none" w:sz="0" w:space="0" w:color="auto"/>
                                      </w:divBdr>
                                    </w:div>
                                  </w:divsChild>
                                </w:div>
                                <w:div w:id="354238196">
                                  <w:marLeft w:val="0"/>
                                  <w:marRight w:val="0"/>
                                  <w:marTop w:val="0"/>
                                  <w:marBottom w:val="0"/>
                                  <w:divBdr>
                                    <w:top w:val="none" w:sz="0" w:space="0" w:color="auto"/>
                                    <w:left w:val="none" w:sz="0" w:space="0" w:color="auto"/>
                                    <w:bottom w:val="none" w:sz="0" w:space="0" w:color="auto"/>
                                    <w:right w:val="none" w:sz="0" w:space="0" w:color="auto"/>
                                  </w:divBdr>
                                </w:div>
                                <w:div w:id="962348169">
                                  <w:marLeft w:val="0"/>
                                  <w:marRight w:val="0"/>
                                  <w:marTop w:val="0"/>
                                  <w:marBottom w:val="0"/>
                                  <w:divBdr>
                                    <w:top w:val="none" w:sz="0" w:space="0" w:color="auto"/>
                                    <w:left w:val="none" w:sz="0" w:space="0" w:color="auto"/>
                                    <w:bottom w:val="none" w:sz="0" w:space="0" w:color="auto"/>
                                    <w:right w:val="none" w:sz="0" w:space="0" w:color="auto"/>
                                  </w:divBdr>
                                </w:div>
                                <w:div w:id="1130633712">
                                  <w:marLeft w:val="0"/>
                                  <w:marRight w:val="0"/>
                                  <w:marTop w:val="0"/>
                                  <w:marBottom w:val="0"/>
                                  <w:divBdr>
                                    <w:top w:val="none" w:sz="0" w:space="0" w:color="auto"/>
                                    <w:left w:val="none" w:sz="0" w:space="0" w:color="auto"/>
                                    <w:bottom w:val="none" w:sz="0" w:space="0" w:color="auto"/>
                                    <w:right w:val="none" w:sz="0" w:space="0" w:color="auto"/>
                                  </w:divBdr>
                                </w:div>
                                <w:div w:id="1246306305">
                                  <w:marLeft w:val="0"/>
                                  <w:marRight w:val="0"/>
                                  <w:marTop w:val="0"/>
                                  <w:marBottom w:val="0"/>
                                  <w:divBdr>
                                    <w:top w:val="none" w:sz="0" w:space="0" w:color="auto"/>
                                    <w:left w:val="none" w:sz="0" w:space="0" w:color="auto"/>
                                    <w:bottom w:val="none" w:sz="0" w:space="0" w:color="auto"/>
                                    <w:right w:val="none" w:sz="0" w:space="0" w:color="auto"/>
                                  </w:divBdr>
                                  <w:divsChild>
                                    <w:div w:id="16315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105087">
      <w:bodyDiv w:val="1"/>
      <w:marLeft w:val="0"/>
      <w:marRight w:val="0"/>
      <w:marTop w:val="0"/>
      <w:marBottom w:val="0"/>
      <w:divBdr>
        <w:top w:val="none" w:sz="0" w:space="0" w:color="auto"/>
        <w:left w:val="none" w:sz="0" w:space="0" w:color="auto"/>
        <w:bottom w:val="none" w:sz="0" w:space="0" w:color="auto"/>
        <w:right w:val="none" w:sz="0" w:space="0" w:color="auto"/>
      </w:divBdr>
      <w:divsChild>
        <w:div w:id="493956154">
          <w:marLeft w:val="0"/>
          <w:marRight w:val="1"/>
          <w:marTop w:val="0"/>
          <w:marBottom w:val="0"/>
          <w:divBdr>
            <w:top w:val="none" w:sz="0" w:space="0" w:color="auto"/>
            <w:left w:val="none" w:sz="0" w:space="0" w:color="auto"/>
            <w:bottom w:val="none" w:sz="0" w:space="0" w:color="auto"/>
            <w:right w:val="none" w:sz="0" w:space="0" w:color="auto"/>
          </w:divBdr>
          <w:divsChild>
            <w:div w:id="1742602768">
              <w:marLeft w:val="0"/>
              <w:marRight w:val="0"/>
              <w:marTop w:val="0"/>
              <w:marBottom w:val="0"/>
              <w:divBdr>
                <w:top w:val="none" w:sz="0" w:space="0" w:color="auto"/>
                <w:left w:val="none" w:sz="0" w:space="0" w:color="auto"/>
                <w:bottom w:val="none" w:sz="0" w:space="0" w:color="auto"/>
                <w:right w:val="none" w:sz="0" w:space="0" w:color="auto"/>
              </w:divBdr>
              <w:divsChild>
                <w:div w:id="864831606">
                  <w:marLeft w:val="0"/>
                  <w:marRight w:val="1"/>
                  <w:marTop w:val="0"/>
                  <w:marBottom w:val="0"/>
                  <w:divBdr>
                    <w:top w:val="none" w:sz="0" w:space="0" w:color="auto"/>
                    <w:left w:val="none" w:sz="0" w:space="0" w:color="auto"/>
                    <w:bottom w:val="none" w:sz="0" w:space="0" w:color="auto"/>
                    <w:right w:val="none" w:sz="0" w:space="0" w:color="auto"/>
                  </w:divBdr>
                  <w:divsChild>
                    <w:div w:id="94710545">
                      <w:marLeft w:val="0"/>
                      <w:marRight w:val="0"/>
                      <w:marTop w:val="0"/>
                      <w:marBottom w:val="0"/>
                      <w:divBdr>
                        <w:top w:val="none" w:sz="0" w:space="0" w:color="auto"/>
                        <w:left w:val="none" w:sz="0" w:space="0" w:color="auto"/>
                        <w:bottom w:val="none" w:sz="0" w:space="0" w:color="auto"/>
                        <w:right w:val="none" w:sz="0" w:space="0" w:color="auto"/>
                      </w:divBdr>
                      <w:divsChild>
                        <w:div w:id="1435905881">
                          <w:marLeft w:val="0"/>
                          <w:marRight w:val="0"/>
                          <w:marTop w:val="0"/>
                          <w:marBottom w:val="0"/>
                          <w:divBdr>
                            <w:top w:val="none" w:sz="0" w:space="0" w:color="auto"/>
                            <w:left w:val="none" w:sz="0" w:space="0" w:color="auto"/>
                            <w:bottom w:val="none" w:sz="0" w:space="0" w:color="auto"/>
                            <w:right w:val="none" w:sz="0" w:space="0" w:color="auto"/>
                          </w:divBdr>
                          <w:divsChild>
                            <w:div w:id="564337451">
                              <w:marLeft w:val="0"/>
                              <w:marRight w:val="0"/>
                              <w:marTop w:val="120"/>
                              <w:marBottom w:val="360"/>
                              <w:divBdr>
                                <w:top w:val="none" w:sz="0" w:space="0" w:color="auto"/>
                                <w:left w:val="none" w:sz="0" w:space="0" w:color="auto"/>
                                <w:bottom w:val="none" w:sz="0" w:space="0" w:color="auto"/>
                                <w:right w:val="none" w:sz="0" w:space="0" w:color="auto"/>
                              </w:divBdr>
                              <w:divsChild>
                                <w:div w:id="176625790">
                                  <w:marLeft w:val="0"/>
                                  <w:marRight w:val="0"/>
                                  <w:marTop w:val="0"/>
                                  <w:marBottom w:val="0"/>
                                  <w:divBdr>
                                    <w:top w:val="none" w:sz="0" w:space="0" w:color="auto"/>
                                    <w:left w:val="none" w:sz="0" w:space="0" w:color="auto"/>
                                    <w:bottom w:val="none" w:sz="0" w:space="0" w:color="auto"/>
                                    <w:right w:val="none" w:sz="0" w:space="0" w:color="auto"/>
                                  </w:divBdr>
                                  <w:divsChild>
                                    <w:div w:id="1789816019">
                                      <w:marLeft w:val="0"/>
                                      <w:marRight w:val="0"/>
                                      <w:marTop w:val="0"/>
                                      <w:marBottom w:val="0"/>
                                      <w:divBdr>
                                        <w:top w:val="none" w:sz="0" w:space="0" w:color="auto"/>
                                        <w:left w:val="none" w:sz="0" w:space="0" w:color="auto"/>
                                        <w:bottom w:val="none" w:sz="0" w:space="0" w:color="auto"/>
                                        <w:right w:val="none" w:sz="0" w:space="0" w:color="auto"/>
                                      </w:divBdr>
                                    </w:div>
                                  </w:divsChild>
                                </w:div>
                                <w:div w:id="394282345">
                                  <w:marLeft w:val="0"/>
                                  <w:marRight w:val="0"/>
                                  <w:marTop w:val="0"/>
                                  <w:marBottom w:val="0"/>
                                  <w:divBdr>
                                    <w:top w:val="none" w:sz="0" w:space="0" w:color="auto"/>
                                    <w:left w:val="none" w:sz="0" w:space="0" w:color="auto"/>
                                    <w:bottom w:val="none" w:sz="0" w:space="0" w:color="auto"/>
                                    <w:right w:val="none" w:sz="0" w:space="0" w:color="auto"/>
                                  </w:divBdr>
                                </w:div>
                                <w:div w:id="630870174">
                                  <w:marLeft w:val="0"/>
                                  <w:marRight w:val="0"/>
                                  <w:marTop w:val="0"/>
                                  <w:marBottom w:val="0"/>
                                  <w:divBdr>
                                    <w:top w:val="none" w:sz="0" w:space="0" w:color="auto"/>
                                    <w:left w:val="none" w:sz="0" w:space="0" w:color="auto"/>
                                    <w:bottom w:val="none" w:sz="0" w:space="0" w:color="auto"/>
                                    <w:right w:val="none" w:sz="0" w:space="0" w:color="auto"/>
                                  </w:divBdr>
                                  <w:divsChild>
                                    <w:div w:id="1574269988">
                                      <w:marLeft w:val="0"/>
                                      <w:marRight w:val="0"/>
                                      <w:marTop w:val="0"/>
                                      <w:marBottom w:val="0"/>
                                      <w:divBdr>
                                        <w:top w:val="none" w:sz="0" w:space="0" w:color="auto"/>
                                        <w:left w:val="none" w:sz="0" w:space="0" w:color="auto"/>
                                        <w:bottom w:val="none" w:sz="0" w:space="0" w:color="auto"/>
                                        <w:right w:val="none" w:sz="0" w:space="0" w:color="auto"/>
                                      </w:divBdr>
                                    </w:div>
                                  </w:divsChild>
                                </w:div>
                                <w:div w:id="786660238">
                                  <w:marLeft w:val="0"/>
                                  <w:marRight w:val="0"/>
                                  <w:marTop w:val="0"/>
                                  <w:marBottom w:val="0"/>
                                  <w:divBdr>
                                    <w:top w:val="none" w:sz="0" w:space="0" w:color="auto"/>
                                    <w:left w:val="none" w:sz="0" w:space="0" w:color="auto"/>
                                    <w:bottom w:val="none" w:sz="0" w:space="0" w:color="auto"/>
                                    <w:right w:val="none" w:sz="0" w:space="0" w:color="auto"/>
                                  </w:divBdr>
                                </w:div>
                                <w:div w:id="1211915902">
                                  <w:marLeft w:val="0"/>
                                  <w:marRight w:val="0"/>
                                  <w:marTop w:val="0"/>
                                  <w:marBottom w:val="0"/>
                                  <w:divBdr>
                                    <w:top w:val="none" w:sz="0" w:space="0" w:color="auto"/>
                                    <w:left w:val="none" w:sz="0" w:space="0" w:color="auto"/>
                                    <w:bottom w:val="none" w:sz="0" w:space="0" w:color="auto"/>
                                    <w:right w:val="none" w:sz="0" w:space="0" w:color="auto"/>
                                  </w:divBdr>
                                </w:div>
                                <w:div w:id="19534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972739">
      <w:bodyDiv w:val="1"/>
      <w:marLeft w:val="0"/>
      <w:marRight w:val="0"/>
      <w:marTop w:val="0"/>
      <w:marBottom w:val="0"/>
      <w:divBdr>
        <w:top w:val="none" w:sz="0" w:space="0" w:color="auto"/>
        <w:left w:val="none" w:sz="0" w:space="0" w:color="auto"/>
        <w:bottom w:val="none" w:sz="0" w:space="0" w:color="auto"/>
        <w:right w:val="none" w:sz="0" w:space="0" w:color="auto"/>
      </w:divBdr>
    </w:div>
    <w:div w:id="1074546012">
      <w:bodyDiv w:val="1"/>
      <w:marLeft w:val="0"/>
      <w:marRight w:val="0"/>
      <w:marTop w:val="0"/>
      <w:marBottom w:val="0"/>
      <w:divBdr>
        <w:top w:val="none" w:sz="0" w:space="0" w:color="auto"/>
        <w:left w:val="none" w:sz="0" w:space="0" w:color="auto"/>
        <w:bottom w:val="none" w:sz="0" w:space="0" w:color="auto"/>
        <w:right w:val="none" w:sz="0" w:space="0" w:color="auto"/>
      </w:divBdr>
      <w:divsChild>
        <w:div w:id="440148774">
          <w:marLeft w:val="0"/>
          <w:marRight w:val="0"/>
          <w:marTop w:val="288"/>
          <w:marBottom w:val="100"/>
          <w:divBdr>
            <w:top w:val="none" w:sz="0" w:space="0" w:color="auto"/>
            <w:left w:val="none" w:sz="0" w:space="0" w:color="auto"/>
            <w:bottom w:val="none" w:sz="0" w:space="0" w:color="auto"/>
            <w:right w:val="none" w:sz="0" w:space="0" w:color="auto"/>
          </w:divBdr>
          <w:divsChild>
            <w:div w:id="824206100">
              <w:marLeft w:val="0"/>
              <w:marRight w:val="0"/>
              <w:marTop w:val="0"/>
              <w:marBottom w:val="0"/>
              <w:divBdr>
                <w:top w:val="none" w:sz="0" w:space="0" w:color="auto"/>
                <w:left w:val="none" w:sz="0" w:space="0" w:color="auto"/>
                <w:bottom w:val="none" w:sz="0" w:space="0" w:color="auto"/>
                <w:right w:val="none" w:sz="0" w:space="0" w:color="auto"/>
              </w:divBdr>
            </w:div>
          </w:divsChild>
        </w:div>
        <w:div w:id="2011062073">
          <w:marLeft w:val="0"/>
          <w:marRight w:val="0"/>
          <w:marTop w:val="288"/>
          <w:marBottom w:val="100"/>
          <w:divBdr>
            <w:top w:val="none" w:sz="0" w:space="0" w:color="auto"/>
            <w:left w:val="none" w:sz="0" w:space="0" w:color="auto"/>
            <w:bottom w:val="none" w:sz="0" w:space="0" w:color="auto"/>
            <w:right w:val="none" w:sz="0" w:space="0" w:color="auto"/>
          </w:divBdr>
          <w:divsChild>
            <w:div w:id="19368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0723">
      <w:bodyDiv w:val="1"/>
      <w:marLeft w:val="0"/>
      <w:marRight w:val="0"/>
      <w:marTop w:val="0"/>
      <w:marBottom w:val="0"/>
      <w:divBdr>
        <w:top w:val="none" w:sz="0" w:space="0" w:color="auto"/>
        <w:left w:val="none" w:sz="0" w:space="0" w:color="auto"/>
        <w:bottom w:val="none" w:sz="0" w:space="0" w:color="auto"/>
        <w:right w:val="none" w:sz="0" w:space="0" w:color="auto"/>
      </w:divBdr>
      <w:divsChild>
        <w:div w:id="881089514">
          <w:marLeft w:val="0"/>
          <w:marRight w:val="1"/>
          <w:marTop w:val="0"/>
          <w:marBottom w:val="0"/>
          <w:divBdr>
            <w:top w:val="none" w:sz="0" w:space="0" w:color="auto"/>
            <w:left w:val="none" w:sz="0" w:space="0" w:color="auto"/>
            <w:bottom w:val="none" w:sz="0" w:space="0" w:color="auto"/>
            <w:right w:val="none" w:sz="0" w:space="0" w:color="auto"/>
          </w:divBdr>
          <w:divsChild>
            <w:div w:id="942112021">
              <w:marLeft w:val="0"/>
              <w:marRight w:val="0"/>
              <w:marTop w:val="0"/>
              <w:marBottom w:val="0"/>
              <w:divBdr>
                <w:top w:val="none" w:sz="0" w:space="0" w:color="auto"/>
                <w:left w:val="none" w:sz="0" w:space="0" w:color="auto"/>
                <w:bottom w:val="none" w:sz="0" w:space="0" w:color="auto"/>
                <w:right w:val="none" w:sz="0" w:space="0" w:color="auto"/>
              </w:divBdr>
              <w:divsChild>
                <w:div w:id="1100638710">
                  <w:marLeft w:val="0"/>
                  <w:marRight w:val="1"/>
                  <w:marTop w:val="0"/>
                  <w:marBottom w:val="0"/>
                  <w:divBdr>
                    <w:top w:val="none" w:sz="0" w:space="0" w:color="auto"/>
                    <w:left w:val="none" w:sz="0" w:space="0" w:color="auto"/>
                    <w:bottom w:val="none" w:sz="0" w:space="0" w:color="auto"/>
                    <w:right w:val="none" w:sz="0" w:space="0" w:color="auto"/>
                  </w:divBdr>
                  <w:divsChild>
                    <w:div w:id="542133462">
                      <w:marLeft w:val="0"/>
                      <w:marRight w:val="0"/>
                      <w:marTop w:val="0"/>
                      <w:marBottom w:val="0"/>
                      <w:divBdr>
                        <w:top w:val="none" w:sz="0" w:space="0" w:color="auto"/>
                        <w:left w:val="none" w:sz="0" w:space="0" w:color="auto"/>
                        <w:bottom w:val="none" w:sz="0" w:space="0" w:color="auto"/>
                        <w:right w:val="none" w:sz="0" w:space="0" w:color="auto"/>
                      </w:divBdr>
                      <w:divsChild>
                        <w:div w:id="522784826">
                          <w:marLeft w:val="0"/>
                          <w:marRight w:val="0"/>
                          <w:marTop w:val="0"/>
                          <w:marBottom w:val="0"/>
                          <w:divBdr>
                            <w:top w:val="none" w:sz="0" w:space="0" w:color="auto"/>
                            <w:left w:val="none" w:sz="0" w:space="0" w:color="auto"/>
                            <w:bottom w:val="none" w:sz="0" w:space="0" w:color="auto"/>
                            <w:right w:val="none" w:sz="0" w:space="0" w:color="auto"/>
                          </w:divBdr>
                          <w:divsChild>
                            <w:div w:id="1241599542">
                              <w:marLeft w:val="0"/>
                              <w:marRight w:val="0"/>
                              <w:marTop w:val="120"/>
                              <w:marBottom w:val="360"/>
                              <w:divBdr>
                                <w:top w:val="none" w:sz="0" w:space="0" w:color="auto"/>
                                <w:left w:val="none" w:sz="0" w:space="0" w:color="auto"/>
                                <w:bottom w:val="none" w:sz="0" w:space="0" w:color="auto"/>
                                <w:right w:val="none" w:sz="0" w:space="0" w:color="auto"/>
                              </w:divBdr>
                              <w:divsChild>
                                <w:div w:id="30619208">
                                  <w:marLeft w:val="0"/>
                                  <w:marRight w:val="0"/>
                                  <w:marTop w:val="0"/>
                                  <w:marBottom w:val="0"/>
                                  <w:divBdr>
                                    <w:top w:val="none" w:sz="0" w:space="0" w:color="auto"/>
                                    <w:left w:val="none" w:sz="0" w:space="0" w:color="auto"/>
                                    <w:bottom w:val="none" w:sz="0" w:space="0" w:color="auto"/>
                                    <w:right w:val="none" w:sz="0" w:space="0" w:color="auto"/>
                                  </w:divBdr>
                                </w:div>
                                <w:div w:id="463352433">
                                  <w:marLeft w:val="0"/>
                                  <w:marRight w:val="0"/>
                                  <w:marTop w:val="0"/>
                                  <w:marBottom w:val="0"/>
                                  <w:divBdr>
                                    <w:top w:val="none" w:sz="0" w:space="0" w:color="auto"/>
                                    <w:left w:val="none" w:sz="0" w:space="0" w:color="auto"/>
                                    <w:bottom w:val="none" w:sz="0" w:space="0" w:color="auto"/>
                                    <w:right w:val="none" w:sz="0" w:space="0" w:color="auto"/>
                                  </w:divBdr>
                                  <w:divsChild>
                                    <w:div w:id="291983493">
                                      <w:marLeft w:val="0"/>
                                      <w:marRight w:val="0"/>
                                      <w:marTop w:val="0"/>
                                      <w:marBottom w:val="0"/>
                                      <w:divBdr>
                                        <w:top w:val="none" w:sz="0" w:space="0" w:color="auto"/>
                                        <w:left w:val="none" w:sz="0" w:space="0" w:color="auto"/>
                                        <w:bottom w:val="none" w:sz="0" w:space="0" w:color="auto"/>
                                        <w:right w:val="none" w:sz="0" w:space="0" w:color="auto"/>
                                      </w:divBdr>
                                    </w:div>
                                  </w:divsChild>
                                </w:div>
                                <w:div w:id="672949918">
                                  <w:marLeft w:val="0"/>
                                  <w:marRight w:val="0"/>
                                  <w:marTop w:val="0"/>
                                  <w:marBottom w:val="0"/>
                                  <w:divBdr>
                                    <w:top w:val="none" w:sz="0" w:space="0" w:color="auto"/>
                                    <w:left w:val="none" w:sz="0" w:space="0" w:color="auto"/>
                                    <w:bottom w:val="none" w:sz="0" w:space="0" w:color="auto"/>
                                    <w:right w:val="none" w:sz="0" w:space="0" w:color="auto"/>
                                  </w:divBdr>
                                </w:div>
                                <w:div w:id="1252742899">
                                  <w:marLeft w:val="0"/>
                                  <w:marRight w:val="0"/>
                                  <w:marTop w:val="0"/>
                                  <w:marBottom w:val="0"/>
                                  <w:divBdr>
                                    <w:top w:val="none" w:sz="0" w:space="0" w:color="auto"/>
                                    <w:left w:val="none" w:sz="0" w:space="0" w:color="auto"/>
                                    <w:bottom w:val="none" w:sz="0" w:space="0" w:color="auto"/>
                                    <w:right w:val="none" w:sz="0" w:space="0" w:color="auto"/>
                                  </w:divBdr>
                                  <w:divsChild>
                                    <w:div w:id="777679839">
                                      <w:marLeft w:val="0"/>
                                      <w:marRight w:val="0"/>
                                      <w:marTop w:val="0"/>
                                      <w:marBottom w:val="0"/>
                                      <w:divBdr>
                                        <w:top w:val="none" w:sz="0" w:space="0" w:color="auto"/>
                                        <w:left w:val="none" w:sz="0" w:space="0" w:color="auto"/>
                                        <w:bottom w:val="none" w:sz="0" w:space="0" w:color="auto"/>
                                        <w:right w:val="none" w:sz="0" w:space="0" w:color="auto"/>
                                      </w:divBdr>
                                    </w:div>
                                  </w:divsChild>
                                </w:div>
                                <w:div w:id="19015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702445">
      <w:bodyDiv w:val="1"/>
      <w:marLeft w:val="0"/>
      <w:marRight w:val="0"/>
      <w:marTop w:val="0"/>
      <w:marBottom w:val="0"/>
      <w:divBdr>
        <w:top w:val="none" w:sz="0" w:space="0" w:color="auto"/>
        <w:left w:val="none" w:sz="0" w:space="0" w:color="auto"/>
        <w:bottom w:val="none" w:sz="0" w:space="0" w:color="auto"/>
        <w:right w:val="none" w:sz="0" w:space="0" w:color="auto"/>
      </w:divBdr>
    </w:div>
    <w:div w:id="1107115095">
      <w:bodyDiv w:val="1"/>
      <w:marLeft w:val="0"/>
      <w:marRight w:val="0"/>
      <w:marTop w:val="0"/>
      <w:marBottom w:val="0"/>
      <w:divBdr>
        <w:top w:val="none" w:sz="0" w:space="0" w:color="auto"/>
        <w:left w:val="none" w:sz="0" w:space="0" w:color="auto"/>
        <w:bottom w:val="none" w:sz="0" w:space="0" w:color="auto"/>
        <w:right w:val="none" w:sz="0" w:space="0" w:color="auto"/>
      </w:divBdr>
      <w:divsChild>
        <w:div w:id="848711454">
          <w:marLeft w:val="0"/>
          <w:marRight w:val="0"/>
          <w:marTop w:val="288"/>
          <w:marBottom w:val="100"/>
          <w:divBdr>
            <w:top w:val="none" w:sz="0" w:space="0" w:color="auto"/>
            <w:left w:val="none" w:sz="0" w:space="0" w:color="auto"/>
            <w:bottom w:val="none" w:sz="0" w:space="0" w:color="auto"/>
            <w:right w:val="none" w:sz="0" w:space="0" w:color="auto"/>
          </w:divBdr>
          <w:divsChild>
            <w:div w:id="1880893444">
              <w:marLeft w:val="0"/>
              <w:marRight w:val="0"/>
              <w:marTop w:val="0"/>
              <w:marBottom w:val="0"/>
              <w:divBdr>
                <w:top w:val="none" w:sz="0" w:space="0" w:color="auto"/>
                <w:left w:val="none" w:sz="0" w:space="0" w:color="auto"/>
                <w:bottom w:val="none" w:sz="0" w:space="0" w:color="auto"/>
                <w:right w:val="none" w:sz="0" w:space="0" w:color="auto"/>
              </w:divBdr>
            </w:div>
          </w:divsChild>
        </w:div>
        <w:div w:id="911693863">
          <w:marLeft w:val="0"/>
          <w:marRight w:val="0"/>
          <w:marTop w:val="288"/>
          <w:marBottom w:val="100"/>
          <w:divBdr>
            <w:top w:val="none" w:sz="0" w:space="0" w:color="auto"/>
            <w:left w:val="none" w:sz="0" w:space="0" w:color="auto"/>
            <w:bottom w:val="none" w:sz="0" w:space="0" w:color="auto"/>
            <w:right w:val="none" w:sz="0" w:space="0" w:color="auto"/>
          </w:divBdr>
          <w:divsChild>
            <w:div w:id="11631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3670">
      <w:bodyDiv w:val="1"/>
      <w:marLeft w:val="0"/>
      <w:marRight w:val="0"/>
      <w:marTop w:val="0"/>
      <w:marBottom w:val="0"/>
      <w:divBdr>
        <w:top w:val="none" w:sz="0" w:space="0" w:color="auto"/>
        <w:left w:val="none" w:sz="0" w:space="0" w:color="auto"/>
        <w:bottom w:val="none" w:sz="0" w:space="0" w:color="auto"/>
        <w:right w:val="none" w:sz="0" w:space="0" w:color="auto"/>
      </w:divBdr>
      <w:divsChild>
        <w:div w:id="1313291787">
          <w:marLeft w:val="0"/>
          <w:marRight w:val="1"/>
          <w:marTop w:val="0"/>
          <w:marBottom w:val="0"/>
          <w:divBdr>
            <w:top w:val="none" w:sz="0" w:space="0" w:color="auto"/>
            <w:left w:val="none" w:sz="0" w:space="0" w:color="auto"/>
            <w:bottom w:val="none" w:sz="0" w:space="0" w:color="auto"/>
            <w:right w:val="none" w:sz="0" w:space="0" w:color="auto"/>
          </w:divBdr>
          <w:divsChild>
            <w:div w:id="1780180324">
              <w:marLeft w:val="0"/>
              <w:marRight w:val="0"/>
              <w:marTop w:val="0"/>
              <w:marBottom w:val="0"/>
              <w:divBdr>
                <w:top w:val="none" w:sz="0" w:space="0" w:color="auto"/>
                <w:left w:val="none" w:sz="0" w:space="0" w:color="auto"/>
                <w:bottom w:val="none" w:sz="0" w:space="0" w:color="auto"/>
                <w:right w:val="none" w:sz="0" w:space="0" w:color="auto"/>
              </w:divBdr>
              <w:divsChild>
                <w:div w:id="1109353258">
                  <w:marLeft w:val="0"/>
                  <w:marRight w:val="1"/>
                  <w:marTop w:val="0"/>
                  <w:marBottom w:val="0"/>
                  <w:divBdr>
                    <w:top w:val="none" w:sz="0" w:space="0" w:color="auto"/>
                    <w:left w:val="none" w:sz="0" w:space="0" w:color="auto"/>
                    <w:bottom w:val="none" w:sz="0" w:space="0" w:color="auto"/>
                    <w:right w:val="none" w:sz="0" w:space="0" w:color="auto"/>
                  </w:divBdr>
                  <w:divsChild>
                    <w:div w:id="1533104769">
                      <w:marLeft w:val="0"/>
                      <w:marRight w:val="0"/>
                      <w:marTop w:val="0"/>
                      <w:marBottom w:val="0"/>
                      <w:divBdr>
                        <w:top w:val="none" w:sz="0" w:space="0" w:color="auto"/>
                        <w:left w:val="none" w:sz="0" w:space="0" w:color="auto"/>
                        <w:bottom w:val="none" w:sz="0" w:space="0" w:color="auto"/>
                        <w:right w:val="none" w:sz="0" w:space="0" w:color="auto"/>
                      </w:divBdr>
                      <w:divsChild>
                        <w:div w:id="1166633970">
                          <w:marLeft w:val="0"/>
                          <w:marRight w:val="0"/>
                          <w:marTop w:val="0"/>
                          <w:marBottom w:val="0"/>
                          <w:divBdr>
                            <w:top w:val="none" w:sz="0" w:space="0" w:color="auto"/>
                            <w:left w:val="none" w:sz="0" w:space="0" w:color="auto"/>
                            <w:bottom w:val="none" w:sz="0" w:space="0" w:color="auto"/>
                            <w:right w:val="none" w:sz="0" w:space="0" w:color="auto"/>
                          </w:divBdr>
                          <w:divsChild>
                            <w:div w:id="394740976">
                              <w:marLeft w:val="0"/>
                              <w:marRight w:val="0"/>
                              <w:marTop w:val="120"/>
                              <w:marBottom w:val="360"/>
                              <w:divBdr>
                                <w:top w:val="none" w:sz="0" w:space="0" w:color="auto"/>
                                <w:left w:val="none" w:sz="0" w:space="0" w:color="auto"/>
                                <w:bottom w:val="none" w:sz="0" w:space="0" w:color="auto"/>
                                <w:right w:val="none" w:sz="0" w:space="0" w:color="auto"/>
                              </w:divBdr>
                              <w:divsChild>
                                <w:div w:id="739863297">
                                  <w:marLeft w:val="0"/>
                                  <w:marRight w:val="0"/>
                                  <w:marTop w:val="0"/>
                                  <w:marBottom w:val="0"/>
                                  <w:divBdr>
                                    <w:top w:val="none" w:sz="0" w:space="0" w:color="auto"/>
                                    <w:left w:val="none" w:sz="0" w:space="0" w:color="auto"/>
                                    <w:bottom w:val="none" w:sz="0" w:space="0" w:color="auto"/>
                                    <w:right w:val="none" w:sz="0" w:space="0" w:color="auto"/>
                                  </w:divBdr>
                                </w:div>
                                <w:div w:id="876740912">
                                  <w:marLeft w:val="0"/>
                                  <w:marRight w:val="0"/>
                                  <w:marTop w:val="0"/>
                                  <w:marBottom w:val="0"/>
                                  <w:divBdr>
                                    <w:top w:val="none" w:sz="0" w:space="0" w:color="auto"/>
                                    <w:left w:val="none" w:sz="0" w:space="0" w:color="auto"/>
                                    <w:bottom w:val="none" w:sz="0" w:space="0" w:color="auto"/>
                                    <w:right w:val="none" w:sz="0" w:space="0" w:color="auto"/>
                                  </w:divBdr>
                                  <w:divsChild>
                                    <w:div w:id="1642073294">
                                      <w:marLeft w:val="0"/>
                                      <w:marRight w:val="0"/>
                                      <w:marTop w:val="0"/>
                                      <w:marBottom w:val="0"/>
                                      <w:divBdr>
                                        <w:top w:val="none" w:sz="0" w:space="0" w:color="auto"/>
                                        <w:left w:val="none" w:sz="0" w:space="0" w:color="auto"/>
                                        <w:bottom w:val="none" w:sz="0" w:space="0" w:color="auto"/>
                                        <w:right w:val="none" w:sz="0" w:space="0" w:color="auto"/>
                                      </w:divBdr>
                                    </w:div>
                                  </w:divsChild>
                                </w:div>
                                <w:div w:id="1067074934">
                                  <w:marLeft w:val="0"/>
                                  <w:marRight w:val="0"/>
                                  <w:marTop w:val="0"/>
                                  <w:marBottom w:val="0"/>
                                  <w:divBdr>
                                    <w:top w:val="none" w:sz="0" w:space="0" w:color="auto"/>
                                    <w:left w:val="none" w:sz="0" w:space="0" w:color="auto"/>
                                    <w:bottom w:val="none" w:sz="0" w:space="0" w:color="auto"/>
                                    <w:right w:val="none" w:sz="0" w:space="0" w:color="auto"/>
                                  </w:divBdr>
                                </w:div>
                                <w:div w:id="1654750453">
                                  <w:marLeft w:val="0"/>
                                  <w:marRight w:val="0"/>
                                  <w:marTop w:val="0"/>
                                  <w:marBottom w:val="0"/>
                                  <w:divBdr>
                                    <w:top w:val="none" w:sz="0" w:space="0" w:color="auto"/>
                                    <w:left w:val="none" w:sz="0" w:space="0" w:color="auto"/>
                                    <w:bottom w:val="none" w:sz="0" w:space="0" w:color="auto"/>
                                    <w:right w:val="none" w:sz="0" w:space="0" w:color="auto"/>
                                  </w:divBdr>
                                </w:div>
                                <w:div w:id="1915622068">
                                  <w:marLeft w:val="0"/>
                                  <w:marRight w:val="0"/>
                                  <w:marTop w:val="0"/>
                                  <w:marBottom w:val="0"/>
                                  <w:divBdr>
                                    <w:top w:val="none" w:sz="0" w:space="0" w:color="auto"/>
                                    <w:left w:val="none" w:sz="0" w:space="0" w:color="auto"/>
                                    <w:bottom w:val="none" w:sz="0" w:space="0" w:color="auto"/>
                                    <w:right w:val="none" w:sz="0" w:space="0" w:color="auto"/>
                                  </w:divBdr>
                                  <w:divsChild>
                                    <w:div w:id="6797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135845">
      <w:bodyDiv w:val="1"/>
      <w:marLeft w:val="0"/>
      <w:marRight w:val="0"/>
      <w:marTop w:val="0"/>
      <w:marBottom w:val="0"/>
      <w:divBdr>
        <w:top w:val="none" w:sz="0" w:space="0" w:color="auto"/>
        <w:left w:val="none" w:sz="0" w:space="0" w:color="auto"/>
        <w:bottom w:val="none" w:sz="0" w:space="0" w:color="auto"/>
        <w:right w:val="none" w:sz="0" w:space="0" w:color="auto"/>
      </w:divBdr>
    </w:div>
    <w:div w:id="1164585416">
      <w:bodyDiv w:val="1"/>
      <w:marLeft w:val="0"/>
      <w:marRight w:val="0"/>
      <w:marTop w:val="0"/>
      <w:marBottom w:val="0"/>
      <w:divBdr>
        <w:top w:val="none" w:sz="0" w:space="0" w:color="auto"/>
        <w:left w:val="none" w:sz="0" w:space="0" w:color="auto"/>
        <w:bottom w:val="none" w:sz="0" w:space="0" w:color="auto"/>
        <w:right w:val="none" w:sz="0" w:space="0" w:color="auto"/>
      </w:divBdr>
      <w:divsChild>
        <w:div w:id="1773161649">
          <w:marLeft w:val="0"/>
          <w:marRight w:val="1"/>
          <w:marTop w:val="0"/>
          <w:marBottom w:val="0"/>
          <w:divBdr>
            <w:top w:val="none" w:sz="0" w:space="0" w:color="auto"/>
            <w:left w:val="none" w:sz="0" w:space="0" w:color="auto"/>
            <w:bottom w:val="none" w:sz="0" w:space="0" w:color="auto"/>
            <w:right w:val="none" w:sz="0" w:space="0" w:color="auto"/>
          </w:divBdr>
          <w:divsChild>
            <w:div w:id="1137143041">
              <w:marLeft w:val="0"/>
              <w:marRight w:val="0"/>
              <w:marTop w:val="0"/>
              <w:marBottom w:val="0"/>
              <w:divBdr>
                <w:top w:val="none" w:sz="0" w:space="0" w:color="auto"/>
                <w:left w:val="none" w:sz="0" w:space="0" w:color="auto"/>
                <w:bottom w:val="none" w:sz="0" w:space="0" w:color="auto"/>
                <w:right w:val="none" w:sz="0" w:space="0" w:color="auto"/>
              </w:divBdr>
              <w:divsChild>
                <w:div w:id="1810171296">
                  <w:marLeft w:val="0"/>
                  <w:marRight w:val="1"/>
                  <w:marTop w:val="0"/>
                  <w:marBottom w:val="0"/>
                  <w:divBdr>
                    <w:top w:val="none" w:sz="0" w:space="0" w:color="auto"/>
                    <w:left w:val="none" w:sz="0" w:space="0" w:color="auto"/>
                    <w:bottom w:val="none" w:sz="0" w:space="0" w:color="auto"/>
                    <w:right w:val="none" w:sz="0" w:space="0" w:color="auto"/>
                  </w:divBdr>
                  <w:divsChild>
                    <w:div w:id="2012289979">
                      <w:marLeft w:val="0"/>
                      <w:marRight w:val="0"/>
                      <w:marTop w:val="0"/>
                      <w:marBottom w:val="0"/>
                      <w:divBdr>
                        <w:top w:val="none" w:sz="0" w:space="0" w:color="auto"/>
                        <w:left w:val="none" w:sz="0" w:space="0" w:color="auto"/>
                        <w:bottom w:val="none" w:sz="0" w:space="0" w:color="auto"/>
                        <w:right w:val="none" w:sz="0" w:space="0" w:color="auto"/>
                      </w:divBdr>
                      <w:divsChild>
                        <w:div w:id="1286934846">
                          <w:marLeft w:val="0"/>
                          <w:marRight w:val="0"/>
                          <w:marTop w:val="0"/>
                          <w:marBottom w:val="0"/>
                          <w:divBdr>
                            <w:top w:val="none" w:sz="0" w:space="0" w:color="auto"/>
                            <w:left w:val="none" w:sz="0" w:space="0" w:color="auto"/>
                            <w:bottom w:val="none" w:sz="0" w:space="0" w:color="auto"/>
                            <w:right w:val="none" w:sz="0" w:space="0" w:color="auto"/>
                          </w:divBdr>
                          <w:divsChild>
                            <w:div w:id="1344472220">
                              <w:marLeft w:val="0"/>
                              <w:marRight w:val="0"/>
                              <w:marTop w:val="120"/>
                              <w:marBottom w:val="360"/>
                              <w:divBdr>
                                <w:top w:val="none" w:sz="0" w:space="0" w:color="auto"/>
                                <w:left w:val="none" w:sz="0" w:space="0" w:color="auto"/>
                                <w:bottom w:val="none" w:sz="0" w:space="0" w:color="auto"/>
                                <w:right w:val="none" w:sz="0" w:space="0" w:color="auto"/>
                              </w:divBdr>
                              <w:divsChild>
                                <w:div w:id="284654778">
                                  <w:marLeft w:val="0"/>
                                  <w:marRight w:val="0"/>
                                  <w:marTop w:val="0"/>
                                  <w:marBottom w:val="0"/>
                                  <w:divBdr>
                                    <w:top w:val="none" w:sz="0" w:space="0" w:color="auto"/>
                                    <w:left w:val="none" w:sz="0" w:space="0" w:color="auto"/>
                                    <w:bottom w:val="none" w:sz="0" w:space="0" w:color="auto"/>
                                    <w:right w:val="none" w:sz="0" w:space="0" w:color="auto"/>
                                  </w:divBdr>
                                </w:div>
                                <w:div w:id="458689466">
                                  <w:marLeft w:val="0"/>
                                  <w:marRight w:val="0"/>
                                  <w:marTop w:val="0"/>
                                  <w:marBottom w:val="0"/>
                                  <w:divBdr>
                                    <w:top w:val="none" w:sz="0" w:space="0" w:color="auto"/>
                                    <w:left w:val="none" w:sz="0" w:space="0" w:color="auto"/>
                                    <w:bottom w:val="none" w:sz="0" w:space="0" w:color="auto"/>
                                    <w:right w:val="none" w:sz="0" w:space="0" w:color="auto"/>
                                  </w:divBdr>
                                </w:div>
                                <w:div w:id="1347171634">
                                  <w:marLeft w:val="0"/>
                                  <w:marRight w:val="0"/>
                                  <w:marTop w:val="0"/>
                                  <w:marBottom w:val="0"/>
                                  <w:divBdr>
                                    <w:top w:val="none" w:sz="0" w:space="0" w:color="auto"/>
                                    <w:left w:val="none" w:sz="0" w:space="0" w:color="auto"/>
                                    <w:bottom w:val="none" w:sz="0" w:space="0" w:color="auto"/>
                                    <w:right w:val="none" w:sz="0" w:space="0" w:color="auto"/>
                                  </w:divBdr>
                                  <w:divsChild>
                                    <w:div w:id="2139182595">
                                      <w:marLeft w:val="0"/>
                                      <w:marRight w:val="0"/>
                                      <w:marTop w:val="0"/>
                                      <w:marBottom w:val="0"/>
                                      <w:divBdr>
                                        <w:top w:val="none" w:sz="0" w:space="0" w:color="auto"/>
                                        <w:left w:val="none" w:sz="0" w:space="0" w:color="auto"/>
                                        <w:bottom w:val="none" w:sz="0" w:space="0" w:color="auto"/>
                                        <w:right w:val="none" w:sz="0" w:space="0" w:color="auto"/>
                                      </w:divBdr>
                                    </w:div>
                                  </w:divsChild>
                                </w:div>
                                <w:div w:id="1518732367">
                                  <w:marLeft w:val="0"/>
                                  <w:marRight w:val="0"/>
                                  <w:marTop w:val="0"/>
                                  <w:marBottom w:val="0"/>
                                  <w:divBdr>
                                    <w:top w:val="none" w:sz="0" w:space="0" w:color="auto"/>
                                    <w:left w:val="none" w:sz="0" w:space="0" w:color="auto"/>
                                    <w:bottom w:val="none" w:sz="0" w:space="0" w:color="auto"/>
                                    <w:right w:val="none" w:sz="0" w:space="0" w:color="auto"/>
                                  </w:divBdr>
                                  <w:divsChild>
                                    <w:div w:id="1462111132">
                                      <w:marLeft w:val="0"/>
                                      <w:marRight w:val="0"/>
                                      <w:marTop w:val="0"/>
                                      <w:marBottom w:val="0"/>
                                      <w:divBdr>
                                        <w:top w:val="none" w:sz="0" w:space="0" w:color="auto"/>
                                        <w:left w:val="none" w:sz="0" w:space="0" w:color="auto"/>
                                        <w:bottom w:val="none" w:sz="0" w:space="0" w:color="auto"/>
                                        <w:right w:val="none" w:sz="0" w:space="0" w:color="auto"/>
                                      </w:divBdr>
                                    </w:div>
                                  </w:divsChild>
                                </w:div>
                                <w:div w:id="15422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4707">
      <w:bodyDiv w:val="1"/>
      <w:marLeft w:val="0"/>
      <w:marRight w:val="0"/>
      <w:marTop w:val="0"/>
      <w:marBottom w:val="0"/>
      <w:divBdr>
        <w:top w:val="none" w:sz="0" w:space="0" w:color="auto"/>
        <w:left w:val="none" w:sz="0" w:space="0" w:color="auto"/>
        <w:bottom w:val="none" w:sz="0" w:space="0" w:color="auto"/>
        <w:right w:val="none" w:sz="0" w:space="0" w:color="auto"/>
      </w:divBdr>
      <w:divsChild>
        <w:div w:id="1710717509">
          <w:marLeft w:val="0"/>
          <w:marRight w:val="0"/>
          <w:marTop w:val="288"/>
          <w:marBottom w:val="100"/>
          <w:divBdr>
            <w:top w:val="none" w:sz="0" w:space="0" w:color="auto"/>
            <w:left w:val="none" w:sz="0" w:space="0" w:color="auto"/>
            <w:bottom w:val="none" w:sz="0" w:space="0" w:color="auto"/>
            <w:right w:val="none" w:sz="0" w:space="0" w:color="auto"/>
          </w:divBdr>
          <w:divsChild>
            <w:div w:id="1626227412">
              <w:marLeft w:val="0"/>
              <w:marRight w:val="0"/>
              <w:marTop w:val="0"/>
              <w:marBottom w:val="0"/>
              <w:divBdr>
                <w:top w:val="none" w:sz="0" w:space="0" w:color="auto"/>
                <w:left w:val="none" w:sz="0" w:space="0" w:color="auto"/>
                <w:bottom w:val="none" w:sz="0" w:space="0" w:color="auto"/>
                <w:right w:val="none" w:sz="0" w:space="0" w:color="auto"/>
              </w:divBdr>
            </w:div>
          </w:divsChild>
        </w:div>
        <w:div w:id="2014185001">
          <w:marLeft w:val="0"/>
          <w:marRight w:val="0"/>
          <w:marTop w:val="240"/>
          <w:marBottom w:val="100"/>
          <w:divBdr>
            <w:top w:val="none" w:sz="0" w:space="0" w:color="auto"/>
            <w:left w:val="none" w:sz="0" w:space="0" w:color="auto"/>
            <w:bottom w:val="none" w:sz="0" w:space="0" w:color="auto"/>
            <w:right w:val="none" w:sz="0" w:space="0" w:color="auto"/>
          </w:divBdr>
          <w:divsChild>
            <w:div w:id="7503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1647">
      <w:bodyDiv w:val="1"/>
      <w:marLeft w:val="0"/>
      <w:marRight w:val="0"/>
      <w:marTop w:val="0"/>
      <w:marBottom w:val="0"/>
      <w:divBdr>
        <w:top w:val="none" w:sz="0" w:space="0" w:color="auto"/>
        <w:left w:val="none" w:sz="0" w:space="0" w:color="auto"/>
        <w:bottom w:val="none" w:sz="0" w:space="0" w:color="auto"/>
        <w:right w:val="none" w:sz="0" w:space="0" w:color="auto"/>
      </w:divBdr>
    </w:div>
    <w:div w:id="1293175241">
      <w:bodyDiv w:val="1"/>
      <w:marLeft w:val="0"/>
      <w:marRight w:val="0"/>
      <w:marTop w:val="0"/>
      <w:marBottom w:val="0"/>
      <w:divBdr>
        <w:top w:val="none" w:sz="0" w:space="0" w:color="auto"/>
        <w:left w:val="none" w:sz="0" w:space="0" w:color="auto"/>
        <w:bottom w:val="none" w:sz="0" w:space="0" w:color="auto"/>
        <w:right w:val="none" w:sz="0" w:space="0" w:color="auto"/>
      </w:divBdr>
    </w:div>
    <w:div w:id="1392850897">
      <w:bodyDiv w:val="1"/>
      <w:marLeft w:val="0"/>
      <w:marRight w:val="0"/>
      <w:marTop w:val="0"/>
      <w:marBottom w:val="0"/>
      <w:divBdr>
        <w:top w:val="none" w:sz="0" w:space="0" w:color="auto"/>
        <w:left w:val="none" w:sz="0" w:space="0" w:color="auto"/>
        <w:bottom w:val="none" w:sz="0" w:space="0" w:color="auto"/>
        <w:right w:val="none" w:sz="0" w:space="0" w:color="auto"/>
      </w:divBdr>
      <w:divsChild>
        <w:div w:id="1815490826">
          <w:marLeft w:val="0"/>
          <w:marRight w:val="1"/>
          <w:marTop w:val="0"/>
          <w:marBottom w:val="0"/>
          <w:divBdr>
            <w:top w:val="none" w:sz="0" w:space="0" w:color="auto"/>
            <w:left w:val="none" w:sz="0" w:space="0" w:color="auto"/>
            <w:bottom w:val="none" w:sz="0" w:space="0" w:color="auto"/>
            <w:right w:val="none" w:sz="0" w:space="0" w:color="auto"/>
          </w:divBdr>
          <w:divsChild>
            <w:div w:id="926159232">
              <w:marLeft w:val="0"/>
              <w:marRight w:val="0"/>
              <w:marTop w:val="0"/>
              <w:marBottom w:val="0"/>
              <w:divBdr>
                <w:top w:val="none" w:sz="0" w:space="0" w:color="auto"/>
                <w:left w:val="none" w:sz="0" w:space="0" w:color="auto"/>
                <w:bottom w:val="none" w:sz="0" w:space="0" w:color="auto"/>
                <w:right w:val="none" w:sz="0" w:space="0" w:color="auto"/>
              </w:divBdr>
              <w:divsChild>
                <w:div w:id="1750537939">
                  <w:marLeft w:val="0"/>
                  <w:marRight w:val="1"/>
                  <w:marTop w:val="0"/>
                  <w:marBottom w:val="0"/>
                  <w:divBdr>
                    <w:top w:val="none" w:sz="0" w:space="0" w:color="auto"/>
                    <w:left w:val="none" w:sz="0" w:space="0" w:color="auto"/>
                    <w:bottom w:val="none" w:sz="0" w:space="0" w:color="auto"/>
                    <w:right w:val="none" w:sz="0" w:space="0" w:color="auto"/>
                  </w:divBdr>
                  <w:divsChild>
                    <w:div w:id="1577089749">
                      <w:marLeft w:val="0"/>
                      <w:marRight w:val="0"/>
                      <w:marTop w:val="0"/>
                      <w:marBottom w:val="0"/>
                      <w:divBdr>
                        <w:top w:val="none" w:sz="0" w:space="0" w:color="auto"/>
                        <w:left w:val="none" w:sz="0" w:space="0" w:color="auto"/>
                        <w:bottom w:val="none" w:sz="0" w:space="0" w:color="auto"/>
                        <w:right w:val="none" w:sz="0" w:space="0" w:color="auto"/>
                      </w:divBdr>
                      <w:divsChild>
                        <w:div w:id="1886215944">
                          <w:marLeft w:val="0"/>
                          <w:marRight w:val="0"/>
                          <w:marTop w:val="0"/>
                          <w:marBottom w:val="0"/>
                          <w:divBdr>
                            <w:top w:val="none" w:sz="0" w:space="0" w:color="auto"/>
                            <w:left w:val="none" w:sz="0" w:space="0" w:color="auto"/>
                            <w:bottom w:val="none" w:sz="0" w:space="0" w:color="auto"/>
                            <w:right w:val="none" w:sz="0" w:space="0" w:color="auto"/>
                          </w:divBdr>
                          <w:divsChild>
                            <w:div w:id="1855342249">
                              <w:marLeft w:val="0"/>
                              <w:marRight w:val="0"/>
                              <w:marTop w:val="120"/>
                              <w:marBottom w:val="360"/>
                              <w:divBdr>
                                <w:top w:val="none" w:sz="0" w:space="0" w:color="auto"/>
                                <w:left w:val="none" w:sz="0" w:space="0" w:color="auto"/>
                                <w:bottom w:val="none" w:sz="0" w:space="0" w:color="auto"/>
                                <w:right w:val="none" w:sz="0" w:space="0" w:color="auto"/>
                              </w:divBdr>
                              <w:divsChild>
                                <w:div w:id="486283952">
                                  <w:marLeft w:val="0"/>
                                  <w:marRight w:val="0"/>
                                  <w:marTop w:val="0"/>
                                  <w:marBottom w:val="0"/>
                                  <w:divBdr>
                                    <w:top w:val="none" w:sz="0" w:space="0" w:color="auto"/>
                                    <w:left w:val="none" w:sz="0" w:space="0" w:color="auto"/>
                                    <w:bottom w:val="none" w:sz="0" w:space="0" w:color="auto"/>
                                    <w:right w:val="none" w:sz="0" w:space="0" w:color="auto"/>
                                  </w:divBdr>
                                  <w:divsChild>
                                    <w:div w:id="2093697533">
                                      <w:marLeft w:val="0"/>
                                      <w:marRight w:val="0"/>
                                      <w:marTop w:val="0"/>
                                      <w:marBottom w:val="0"/>
                                      <w:divBdr>
                                        <w:top w:val="none" w:sz="0" w:space="0" w:color="auto"/>
                                        <w:left w:val="none" w:sz="0" w:space="0" w:color="auto"/>
                                        <w:bottom w:val="none" w:sz="0" w:space="0" w:color="auto"/>
                                        <w:right w:val="none" w:sz="0" w:space="0" w:color="auto"/>
                                      </w:divBdr>
                                    </w:div>
                                  </w:divsChild>
                                </w:div>
                                <w:div w:id="982194026">
                                  <w:marLeft w:val="0"/>
                                  <w:marRight w:val="0"/>
                                  <w:marTop w:val="0"/>
                                  <w:marBottom w:val="0"/>
                                  <w:divBdr>
                                    <w:top w:val="none" w:sz="0" w:space="0" w:color="auto"/>
                                    <w:left w:val="none" w:sz="0" w:space="0" w:color="auto"/>
                                    <w:bottom w:val="none" w:sz="0" w:space="0" w:color="auto"/>
                                    <w:right w:val="none" w:sz="0" w:space="0" w:color="auto"/>
                                  </w:divBdr>
                                </w:div>
                                <w:div w:id="1162040856">
                                  <w:marLeft w:val="0"/>
                                  <w:marRight w:val="0"/>
                                  <w:marTop w:val="0"/>
                                  <w:marBottom w:val="0"/>
                                  <w:divBdr>
                                    <w:top w:val="none" w:sz="0" w:space="0" w:color="auto"/>
                                    <w:left w:val="none" w:sz="0" w:space="0" w:color="auto"/>
                                    <w:bottom w:val="none" w:sz="0" w:space="0" w:color="auto"/>
                                    <w:right w:val="none" w:sz="0" w:space="0" w:color="auto"/>
                                  </w:divBdr>
                                  <w:divsChild>
                                    <w:div w:id="857698901">
                                      <w:marLeft w:val="0"/>
                                      <w:marRight w:val="0"/>
                                      <w:marTop w:val="0"/>
                                      <w:marBottom w:val="0"/>
                                      <w:divBdr>
                                        <w:top w:val="none" w:sz="0" w:space="0" w:color="auto"/>
                                        <w:left w:val="none" w:sz="0" w:space="0" w:color="auto"/>
                                        <w:bottom w:val="none" w:sz="0" w:space="0" w:color="auto"/>
                                        <w:right w:val="none" w:sz="0" w:space="0" w:color="auto"/>
                                      </w:divBdr>
                                    </w:div>
                                  </w:divsChild>
                                </w:div>
                                <w:div w:id="1180003774">
                                  <w:marLeft w:val="0"/>
                                  <w:marRight w:val="0"/>
                                  <w:marTop w:val="0"/>
                                  <w:marBottom w:val="0"/>
                                  <w:divBdr>
                                    <w:top w:val="none" w:sz="0" w:space="0" w:color="auto"/>
                                    <w:left w:val="none" w:sz="0" w:space="0" w:color="auto"/>
                                    <w:bottom w:val="none" w:sz="0" w:space="0" w:color="auto"/>
                                    <w:right w:val="none" w:sz="0" w:space="0" w:color="auto"/>
                                  </w:divBdr>
                                </w:div>
                                <w:div w:id="1430854920">
                                  <w:marLeft w:val="0"/>
                                  <w:marRight w:val="0"/>
                                  <w:marTop w:val="0"/>
                                  <w:marBottom w:val="0"/>
                                  <w:divBdr>
                                    <w:top w:val="none" w:sz="0" w:space="0" w:color="auto"/>
                                    <w:left w:val="none" w:sz="0" w:space="0" w:color="auto"/>
                                    <w:bottom w:val="none" w:sz="0" w:space="0" w:color="auto"/>
                                    <w:right w:val="none" w:sz="0" w:space="0" w:color="auto"/>
                                  </w:divBdr>
                                </w:div>
                                <w:div w:id="18899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26619">
      <w:bodyDiv w:val="1"/>
      <w:marLeft w:val="0"/>
      <w:marRight w:val="0"/>
      <w:marTop w:val="0"/>
      <w:marBottom w:val="0"/>
      <w:divBdr>
        <w:top w:val="none" w:sz="0" w:space="0" w:color="auto"/>
        <w:left w:val="none" w:sz="0" w:space="0" w:color="auto"/>
        <w:bottom w:val="none" w:sz="0" w:space="0" w:color="auto"/>
        <w:right w:val="none" w:sz="0" w:space="0" w:color="auto"/>
      </w:divBdr>
    </w:div>
    <w:div w:id="1623153034">
      <w:bodyDiv w:val="1"/>
      <w:marLeft w:val="0"/>
      <w:marRight w:val="0"/>
      <w:marTop w:val="0"/>
      <w:marBottom w:val="0"/>
      <w:divBdr>
        <w:top w:val="none" w:sz="0" w:space="0" w:color="auto"/>
        <w:left w:val="none" w:sz="0" w:space="0" w:color="auto"/>
        <w:bottom w:val="none" w:sz="0" w:space="0" w:color="auto"/>
        <w:right w:val="none" w:sz="0" w:space="0" w:color="auto"/>
      </w:divBdr>
    </w:div>
    <w:div w:id="1633901643">
      <w:bodyDiv w:val="1"/>
      <w:marLeft w:val="0"/>
      <w:marRight w:val="0"/>
      <w:marTop w:val="0"/>
      <w:marBottom w:val="0"/>
      <w:divBdr>
        <w:top w:val="none" w:sz="0" w:space="0" w:color="auto"/>
        <w:left w:val="none" w:sz="0" w:space="0" w:color="auto"/>
        <w:bottom w:val="none" w:sz="0" w:space="0" w:color="auto"/>
        <w:right w:val="none" w:sz="0" w:space="0" w:color="auto"/>
      </w:divBdr>
      <w:divsChild>
        <w:div w:id="489633835">
          <w:marLeft w:val="0"/>
          <w:marRight w:val="0"/>
          <w:marTop w:val="288"/>
          <w:marBottom w:val="100"/>
          <w:divBdr>
            <w:top w:val="none" w:sz="0" w:space="0" w:color="auto"/>
            <w:left w:val="none" w:sz="0" w:space="0" w:color="auto"/>
            <w:bottom w:val="none" w:sz="0" w:space="0" w:color="auto"/>
            <w:right w:val="none" w:sz="0" w:space="0" w:color="auto"/>
          </w:divBdr>
          <w:divsChild>
            <w:div w:id="58217108">
              <w:marLeft w:val="0"/>
              <w:marRight w:val="0"/>
              <w:marTop w:val="0"/>
              <w:marBottom w:val="0"/>
              <w:divBdr>
                <w:top w:val="none" w:sz="0" w:space="0" w:color="auto"/>
                <w:left w:val="none" w:sz="0" w:space="0" w:color="auto"/>
                <w:bottom w:val="none" w:sz="0" w:space="0" w:color="auto"/>
                <w:right w:val="none" w:sz="0" w:space="0" w:color="auto"/>
              </w:divBdr>
            </w:div>
          </w:divsChild>
        </w:div>
        <w:div w:id="1575823199">
          <w:marLeft w:val="0"/>
          <w:marRight w:val="0"/>
          <w:marTop w:val="288"/>
          <w:marBottom w:val="100"/>
          <w:divBdr>
            <w:top w:val="none" w:sz="0" w:space="0" w:color="auto"/>
            <w:left w:val="none" w:sz="0" w:space="0" w:color="auto"/>
            <w:bottom w:val="none" w:sz="0" w:space="0" w:color="auto"/>
            <w:right w:val="none" w:sz="0" w:space="0" w:color="auto"/>
          </w:divBdr>
          <w:divsChild>
            <w:div w:id="7254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92189">
      <w:bodyDiv w:val="1"/>
      <w:marLeft w:val="0"/>
      <w:marRight w:val="0"/>
      <w:marTop w:val="0"/>
      <w:marBottom w:val="0"/>
      <w:divBdr>
        <w:top w:val="none" w:sz="0" w:space="0" w:color="auto"/>
        <w:left w:val="none" w:sz="0" w:space="0" w:color="auto"/>
        <w:bottom w:val="none" w:sz="0" w:space="0" w:color="auto"/>
        <w:right w:val="none" w:sz="0" w:space="0" w:color="auto"/>
      </w:divBdr>
      <w:divsChild>
        <w:div w:id="3823441">
          <w:marLeft w:val="0"/>
          <w:marRight w:val="0"/>
          <w:marTop w:val="288"/>
          <w:marBottom w:val="100"/>
          <w:divBdr>
            <w:top w:val="none" w:sz="0" w:space="0" w:color="auto"/>
            <w:left w:val="none" w:sz="0" w:space="0" w:color="auto"/>
            <w:bottom w:val="none" w:sz="0" w:space="0" w:color="auto"/>
            <w:right w:val="none" w:sz="0" w:space="0" w:color="auto"/>
          </w:divBdr>
          <w:divsChild>
            <w:div w:id="1938370400">
              <w:marLeft w:val="0"/>
              <w:marRight w:val="0"/>
              <w:marTop w:val="0"/>
              <w:marBottom w:val="0"/>
              <w:divBdr>
                <w:top w:val="none" w:sz="0" w:space="0" w:color="auto"/>
                <w:left w:val="none" w:sz="0" w:space="0" w:color="auto"/>
                <w:bottom w:val="none" w:sz="0" w:space="0" w:color="auto"/>
                <w:right w:val="none" w:sz="0" w:space="0" w:color="auto"/>
              </w:divBdr>
            </w:div>
          </w:divsChild>
        </w:div>
        <w:div w:id="1120538471">
          <w:marLeft w:val="0"/>
          <w:marRight w:val="0"/>
          <w:marTop w:val="288"/>
          <w:marBottom w:val="100"/>
          <w:divBdr>
            <w:top w:val="none" w:sz="0" w:space="0" w:color="auto"/>
            <w:left w:val="none" w:sz="0" w:space="0" w:color="auto"/>
            <w:bottom w:val="none" w:sz="0" w:space="0" w:color="auto"/>
            <w:right w:val="none" w:sz="0" w:space="0" w:color="auto"/>
          </w:divBdr>
          <w:divsChild>
            <w:div w:id="17604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7499">
      <w:bodyDiv w:val="1"/>
      <w:marLeft w:val="0"/>
      <w:marRight w:val="0"/>
      <w:marTop w:val="0"/>
      <w:marBottom w:val="0"/>
      <w:divBdr>
        <w:top w:val="none" w:sz="0" w:space="0" w:color="auto"/>
        <w:left w:val="none" w:sz="0" w:space="0" w:color="auto"/>
        <w:bottom w:val="none" w:sz="0" w:space="0" w:color="auto"/>
        <w:right w:val="none" w:sz="0" w:space="0" w:color="auto"/>
      </w:divBdr>
      <w:divsChild>
        <w:div w:id="150221797">
          <w:marLeft w:val="0"/>
          <w:marRight w:val="0"/>
          <w:marTop w:val="288"/>
          <w:marBottom w:val="100"/>
          <w:divBdr>
            <w:top w:val="none" w:sz="0" w:space="0" w:color="auto"/>
            <w:left w:val="none" w:sz="0" w:space="0" w:color="auto"/>
            <w:bottom w:val="none" w:sz="0" w:space="0" w:color="auto"/>
            <w:right w:val="none" w:sz="0" w:space="0" w:color="auto"/>
          </w:divBdr>
          <w:divsChild>
            <w:div w:id="1861552399">
              <w:marLeft w:val="0"/>
              <w:marRight w:val="0"/>
              <w:marTop w:val="0"/>
              <w:marBottom w:val="0"/>
              <w:divBdr>
                <w:top w:val="none" w:sz="0" w:space="0" w:color="auto"/>
                <w:left w:val="none" w:sz="0" w:space="0" w:color="auto"/>
                <w:bottom w:val="none" w:sz="0" w:space="0" w:color="auto"/>
                <w:right w:val="none" w:sz="0" w:space="0" w:color="auto"/>
              </w:divBdr>
            </w:div>
          </w:divsChild>
        </w:div>
        <w:div w:id="1315598320">
          <w:marLeft w:val="0"/>
          <w:marRight w:val="0"/>
          <w:marTop w:val="240"/>
          <w:marBottom w:val="100"/>
          <w:divBdr>
            <w:top w:val="none" w:sz="0" w:space="0" w:color="auto"/>
            <w:left w:val="none" w:sz="0" w:space="0" w:color="auto"/>
            <w:bottom w:val="none" w:sz="0" w:space="0" w:color="auto"/>
            <w:right w:val="none" w:sz="0" w:space="0" w:color="auto"/>
          </w:divBdr>
          <w:divsChild>
            <w:div w:id="3730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04529">
      <w:bodyDiv w:val="1"/>
      <w:marLeft w:val="0"/>
      <w:marRight w:val="0"/>
      <w:marTop w:val="0"/>
      <w:marBottom w:val="0"/>
      <w:divBdr>
        <w:top w:val="none" w:sz="0" w:space="0" w:color="auto"/>
        <w:left w:val="none" w:sz="0" w:space="0" w:color="auto"/>
        <w:bottom w:val="none" w:sz="0" w:space="0" w:color="auto"/>
        <w:right w:val="none" w:sz="0" w:space="0" w:color="auto"/>
      </w:divBdr>
      <w:divsChild>
        <w:div w:id="762920824">
          <w:marLeft w:val="0"/>
          <w:marRight w:val="1"/>
          <w:marTop w:val="0"/>
          <w:marBottom w:val="0"/>
          <w:divBdr>
            <w:top w:val="none" w:sz="0" w:space="0" w:color="auto"/>
            <w:left w:val="none" w:sz="0" w:space="0" w:color="auto"/>
            <w:bottom w:val="none" w:sz="0" w:space="0" w:color="auto"/>
            <w:right w:val="none" w:sz="0" w:space="0" w:color="auto"/>
          </w:divBdr>
          <w:divsChild>
            <w:div w:id="329792891">
              <w:marLeft w:val="0"/>
              <w:marRight w:val="0"/>
              <w:marTop w:val="0"/>
              <w:marBottom w:val="0"/>
              <w:divBdr>
                <w:top w:val="none" w:sz="0" w:space="0" w:color="auto"/>
                <w:left w:val="none" w:sz="0" w:space="0" w:color="auto"/>
                <w:bottom w:val="none" w:sz="0" w:space="0" w:color="auto"/>
                <w:right w:val="none" w:sz="0" w:space="0" w:color="auto"/>
              </w:divBdr>
              <w:divsChild>
                <w:div w:id="350187608">
                  <w:marLeft w:val="0"/>
                  <w:marRight w:val="1"/>
                  <w:marTop w:val="0"/>
                  <w:marBottom w:val="0"/>
                  <w:divBdr>
                    <w:top w:val="none" w:sz="0" w:space="0" w:color="auto"/>
                    <w:left w:val="none" w:sz="0" w:space="0" w:color="auto"/>
                    <w:bottom w:val="none" w:sz="0" w:space="0" w:color="auto"/>
                    <w:right w:val="none" w:sz="0" w:space="0" w:color="auto"/>
                  </w:divBdr>
                  <w:divsChild>
                    <w:div w:id="1443380759">
                      <w:marLeft w:val="0"/>
                      <w:marRight w:val="0"/>
                      <w:marTop w:val="0"/>
                      <w:marBottom w:val="0"/>
                      <w:divBdr>
                        <w:top w:val="none" w:sz="0" w:space="0" w:color="auto"/>
                        <w:left w:val="none" w:sz="0" w:space="0" w:color="auto"/>
                        <w:bottom w:val="none" w:sz="0" w:space="0" w:color="auto"/>
                        <w:right w:val="none" w:sz="0" w:space="0" w:color="auto"/>
                      </w:divBdr>
                      <w:divsChild>
                        <w:div w:id="209801824">
                          <w:marLeft w:val="0"/>
                          <w:marRight w:val="0"/>
                          <w:marTop w:val="0"/>
                          <w:marBottom w:val="0"/>
                          <w:divBdr>
                            <w:top w:val="none" w:sz="0" w:space="0" w:color="auto"/>
                            <w:left w:val="none" w:sz="0" w:space="0" w:color="auto"/>
                            <w:bottom w:val="none" w:sz="0" w:space="0" w:color="auto"/>
                            <w:right w:val="none" w:sz="0" w:space="0" w:color="auto"/>
                          </w:divBdr>
                          <w:divsChild>
                            <w:div w:id="2001612980">
                              <w:marLeft w:val="0"/>
                              <w:marRight w:val="0"/>
                              <w:marTop w:val="120"/>
                              <w:marBottom w:val="360"/>
                              <w:divBdr>
                                <w:top w:val="none" w:sz="0" w:space="0" w:color="auto"/>
                                <w:left w:val="none" w:sz="0" w:space="0" w:color="auto"/>
                                <w:bottom w:val="none" w:sz="0" w:space="0" w:color="auto"/>
                                <w:right w:val="none" w:sz="0" w:space="0" w:color="auto"/>
                              </w:divBdr>
                              <w:divsChild>
                                <w:div w:id="290676073">
                                  <w:marLeft w:val="0"/>
                                  <w:marRight w:val="0"/>
                                  <w:marTop w:val="0"/>
                                  <w:marBottom w:val="0"/>
                                  <w:divBdr>
                                    <w:top w:val="none" w:sz="0" w:space="0" w:color="auto"/>
                                    <w:left w:val="none" w:sz="0" w:space="0" w:color="auto"/>
                                    <w:bottom w:val="none" w:sz="0" w:space="0" w:color="auto"/>
                                    <w:right w:val="none" w:sz="0" w:space="0" w:color="auto"/>
                                  </w:divBdr>
                                  <w:divsChild>
                                    <w:div w:id="1262101217">
                                      <w:marLeft w:val="0"/>
                                      <w:marRight w:val="0"/>
                                      <w:marTop w:val="0"/>
                                      <w:marBottom w:val="0"/>
                                      <w:divBdr>
                                        <w:top w:val="none" w:sz="0" w:space="0" w:color="auto"/>
                                        <w:left w:val="none" w:sz="0" w:space="0" w:color="auto"/>
                                        <w:bottom w:val="none" w:sz="0" w:space="0" w:color="auto"/>
                                        <w:right w:val="none" w:sz="0" w:space="0" w:color="auto"/>
                                      </w:divBdr>
                                    </w:div>
                                  </w:divsChild>
                                </w:div>
                                <w:div w:id="902447558">
                                  <w:marLeft w:val="0"/>
                                  <w:marRight w:val="0"/>
                                  <w:marTop w:val="0"/>
                                  <w:marBottom w:val="0"/>
                                  <w:divBdr>
                                    <w:top w:val="none" w:sz="0" w:space="0" w:color="auto"/>
                                    <w:left w:val="none" w:sz="0" w:space="0" w:color="auto"/>
                                    <w:bottom w:val="none" w:sz="0" w:space="0" w:color="auto"/>
                                    <w:right w:val="none" w:sz="0" w:space="0" w:color="auto"/>
                                  </w:divBdr>
                                  <w:divsChild>
                                    <w:div w:id="644355575">
                                      <w:marLeft w:val="0"/>
                                      <w:marRight w:val="0"/>
                                      <w:marTop w:val="0"/>
                                      <w:marBottom w:val="0"/>
                                      <w:divBdr>
                                        <w:top w:val="none" w:sz="0" w:space="0" w:color="auto"/>
                                        <w:left w:val="none" w:sz="0" w:space="0" w:color="auto"/>
                                        <w:bottom w:val="none" w:sz="0" w:space="0" w:color="auto"/>
                                        <w:right w:val="none" w:sz="0" w:space="0" w:color="auto"/>
                                      </w:divBdr>
                                    </w:div>
                                  </w:divsChild>
                                </w:div>
                                <w:div w:id="903686455">
                                  <w:marLeft w:val="0"/>
                                  <w:marRight w:val="0"/>
                                  <w:marTop w:val="0"/>
                                  <w:marBottom w:val="0"/>
                                  <w:divBdr>
                                    <w:top w:val="none" w:sz="0" w:space="0" w:color="auto"/>
                                    <w:left w:val="none" w:sz="0" w:space="0" w:color="auto"/>
                                    <w:bottom w:val="none" w:sz="0" w:space="0" w:color="auto"/>
                                    <w:right w:val="none" w:sz="0" w:space="0" w:color="auto"/>
                                  </w:divBdr>
                                </w:div>
                                <w:div w:id="9662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087765">
      <w:bodyDiv w:val="1"/>
      <w:marLeft w:val="0"/>
      <w:marRight w:val="0"/>
      <w:marTop w:val="0"/>
      <w:marBottom w:val="0"/>
      <w:divBdr>
        <w:top w:val="none" w:sz="0" w:space="0" w:color="auto"/>
        <w:left w:val="none" w:sz="0" w:space="0" w:color="auto"/>
        <w:bottom w:val="none" w:sz="0" w:space="0" w:color="auto"/>
        <w:right w:val="none" w:sz="0" w:space="0" w:color="auto"/>
      </w:divBdr>
    </w:div>
    <w:div w:id="1804032221">
      <w:bodyDiv w:val="1"/>
      <w:marLeft w:val="0"/>
      <w:marRight w:val="0"/>
      <w:marTop w:val="0"/>
      <w:marBottom w:val="0"/>
      <w:divBdr>
        <w:top w:val="none" w:sz="0" w:space="0" w:color="auto"/>
        <w:left w:val="none" w:sz="0" w:space="0" w:color="auto"/>
        <w:bottom w:val="none" w:sz="0" w:space="0" w:color="auto"/>
        <w:right w:val="none" w:sz="0" w:space="0" w:color="auto"/>
      </w:divBdr>
      <w:divsChild>
        <w:div w:id="1025060919">
          <w:marLeft w:val="0"/>
          <w:marRight w:val="0"/>
          <w:marTop w:val="288"/>
          <w:marBottom w:val="100"/>
          <w:divBdr>
            <w:top w:val="none" w:sz="0" w:space="0" w:color="auto"/>
            <w:left w:val="none" w:sz="0" w:space="0" w:color="auto"/>
            <w:bottom w:val="none" w:sz="0" w:space="0" w:color="auto"/>
            <w:right w:val="none" w:sz="0" w:space="0" w:color="auto"/>
          </w:divBdr>
          <w:divsChild>
            <w:div w:id="1915968176">
              <w:marLeft w:val="0"/>
              <w:marRight w:val="0"/>
              <w:marTop w:val="0"/>
              <w:marBottom w:val="0"/>
              <w:divBdr>
                <w:top w:val="none" w:sz="0" w:space="0" w:color="auto"/>
                <w:left w:val="none" w:sz="0" w:space="0" w:color="auto"/>
                <w:bottom w:val="none" w:sz="0" w:space="0" w:color="auto"/>
                <w:right w:val="none" w:sz="0" w:space="0" w:color="auto"/>
              </w:divBdr>
            </w:div>
          </w:divsChild>
        </w:div>
        <w:div w:id="1046680240">
          <w:marLeft w:val="0"/>
          <w:marRight w:val="0"/>
          <w:marTop w:val="288"/>
          <w:marBottom w:val="100"/>
          <w:divBdr>
            <w:top w:val="none" w:sz="0" w:space="0" w:color="auto"/>
            <w:left w:val="none" w:sz="0" w:space="0" w:color="auto"/>
            <w:bottom w:val="none" w:sz="0" w:space="0" w:color="auto"/>
            <w:right w:val="none" w:sz="0" w:space="0" w:color="auto"/>
          </w:divBdr>
          <w:divsChild>
            <w:div w:id="9548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3983">
      <w:bodyDiv w:val="1"/>
      <w:marLeft w:val="0"/>
      <w:marRight w:val="0"/>
      <w:marTop w:val="0"/>
      <w:marBottom w:val="0"/>
      <w:divBdr>
        <w:top w:val="none" w:sz="0" w:space="0" w:color="auto"/>
        <w:left w:val="none" w:sz="0" w:space="0" w:color="auto"/>
        <w:bottom w:val="none" w:sz="0" w:space="0" w:color="auto"/>
        <w:right w:val="none" w:sz="0" w:space="0" w:color="auto"/>
      </w:divBdr>
    </w:div>
    <w:div w:id="1815290451">
      <w:bodyDiv w:val="1"/>
      <w:marLeft w:val="0"/>
      <w:marRight w:val="0"/>
      <w:marTop w:val="0"/>
      <w:marBottom w:val="0"/>
      <w:divBdr>
        <w:top w:val="none" w:sz="0" w:space="0" w:color="auto"/>
        <w:left w:val="none" w:sz="0" w:space="0" w:color="auto"/>
        <w:bottom w:val="none" w:sz="0" w:space="0" w:color="auto"/>
        <w:right w:val="none" w:sz="0" w:space="0" w:color="auto"/>
      </w:divBdr>
    </w:div>
    <w:div w:id="1840459775">
      <w:bodyDiv w:val="1"/>
      <w:marLeft w:val="0"/>
      <w:marRight w:val="0"/>
      <w:marTop w:val="0"/>
      <w:marBottom w:val="0"/>
      <w:divBdr>
        <w:top w:val="none" w:sz="0" w:space="0" w:color="auto"/>
        <w:left w:val="none" w:sz="0" w:space="0" w:color="auto"/>
        <w:bottom w:val="none" w:sz="0" w:space="0" w:color="auto"/>
        <w:right w:val="none" w:sz="0" w:space="0" w:color="auto"/>
      </w:divBdr>
      <w:divsChild>
        <w:div w:id="1074743527">
          <w:marLeft w:val="0"/>
          <w:marRight w:val="1"/>
          <w:marTop w:val="0"/>
          <w:marBottom w:val="0"/>
          <w:divBdr>
            <w:top w:val="none" w:sz="0" w:space="0" w:color="auto"/>
            <w:left w:val="none" w:sz="0" w:space="0" w:color="auto"/>
            <w:bottom w:val="none" w:sz="0" w:space="0" w:color="auto"/>
            <w:right w:val="none" w:sz="0" w:space="0" w:color="auto"/>
          </w:divBdr>
          <w:divsChild>
            <w:div w:id="1114524338">
              <w:marLeft w:val="0"/>
              <w:marRight w:val="0"/>
              <w:marTop w:val="0"/>
              <w:marBottom w:val="0"/>
              <w:divBdr>
                <w:top w:val="none" w:sz="0" w:space="0" w:color="auto"/>
                <w:left w:val="none" w:sz="0" w:space="0" w:color="auto"/>
                <w:bottom w:val="none" w:sz="0" w:space="0" w:color="auto"/>
                <w:right w:val="none" w:sz="0" w:space="0" w:color="auto"/>
              </w:divBdr>
              <w:divsChild>
                <w:div w:id="1168058476">
                  <w:marLeft w:val="0"/>
                  <w:marRight w:val="1"/>
                  <w:marTop w:val="0"/>
                  <w:marBottom w:val="0"/>
                  <w:divBdr>
                    <w:top w:val="none" w:sz="0" w:space="0" w:color="auto"/>
                    <w:left w:val="none" w:sz="0" w:space="0" w:color="auto"/>
                    <w:bottom w:val="none" w:sz="0" w:space="0" w:color="auto"/>
                    <w:right w:val="none" w:sz="0" w:space="0" w:color="auto"/>
                  </w:divBdr>
                  <w:divsChild>
                    <w:div w:id="586814057">
                      <w:marLeft w:val="0"/>
                      <w:marRight w:val="0"/>
                      <w:marTop w:val="0"/>
                      <w:marBottom w:val="0"/>
                      <w:divBdr>
                        <w:top w:val="none" w:sz="0" w:space="0" w:color="auto"/>
                        <w:left w:val="none" w:sz="0" w:space="0" w:color="auto"/>
                        <w:bottom w:val="none" w:sz="0" w:space="0" w:color="auto"/>
                        <w:right w:val="none" w:sz="0" w:space="0" w:color="auto"/>
                      </w:divBdr>
                      <w:divsChild>
                        <w:div w:id="785001653">
                          <w:marLeft w:val="0"/>
                          <w:marRight w:val="0"/>
                          <w:marTop w:val="0"/>
                          <w:marBottom w:val="0"/>
                          <w:divBdr>
                            <w:top w:val="none" w:sz="0" w:space="0" w:color="auto"/>
                            <w:left w:val="none" w:sz="0" w:space="0" w:color="auto"/>
                            <w:bottom w:val="none" w:sz="0" w:space="0" w:color="auto"/>
                            <w:right w:val="none" w:sz="0" w:space="0" w:color="auto"/>
                          </w:divBdr>
                          <w:divsChild>
                            <w:div w:id="1050227860">
                              <w:marLeft w:val="0"/>
                              <w:marRight w:val="0"/>
                              <w:marTop w:val="120"/>
                              <w:marBottom w:val="360"/>
                              <w:divBdr>
                                <w:top w:val="none" w:sz="0" w:space="0" w:color="auto"/>
                                <w:left w:val="none" w:sz="0" w:space="0" w:color="auto"/>
                                <w:bottom w:val="none" w:sz="0" w:space="0" w:color="auto"/>
                                <w:right w:val="none" w:sz="0" w:space="0" w:color="auto"/>
                              </w:divBdr>
                              <w:divsChild>
                                <w:div w:id="116879744">
                                  <w:marLeft w:val="0"/>
                                  <w:marRight w:val="0"/>
                                  <w:marTop w:val="0"/>
                                  <w:marBottom w:val="0"/>
                                  <w:divBdr>
                                    <w:top w:val="none" w:sz="0" w:space="0" w:color="auto"/>
                                    <w:left w:val="none" w:sz="0" w:space="0" w:color="auto"/>
                                    <w:bottom w:val="none" w:sz="0" w:space="0" w:color="auto"/>
                                    <w:right w:val="none" w:sz="0" w:space="0" w:color="auto"/>
                                  </w:divBdr>
                                </w:div>
                                <w:div w:id="254359521">
                                  <w:marLeft w:val="0"/>
                                  <w:marRight w:val="0"/>
                                  <w:marTop w:val="0"/>
                                  <w:marBottom w:val="0"/>
                                  <w:divBdr>
                                    <w:top w:val="none" w:sz="0" w:space="0" w:color="auto"/>
                                    <w:left w:val="none" w:sz="0" w:space="0" w:color="auto"/>
                                    <w:bottom w:val="none" w:sz="0" w:space="0" w:color="auto"/>
                                    <w:right w:val="none" w:sz="0" w:space="0" w:color="auto"/>
                                  </w:divBdr>
                                  <w:divsChild>
                                    <w:div w:id="2021006732">
                                      <w:marLeft w:val="0"/>
                                      <w:marRight w:val="0"/>
                                      <w:marTop w:val="0"/>
                                      <w:marBottom w:val="0"/>
                                      <w:divBdr>
                                        <w:top w:val="none" w:sz="0" w:space="0" w:color="auto"/>
                                        <w:left w:val="none" w:sz="0" w:space="0" w:color="auto"/>
                                        <w:bottom w:val="none" w:sz="0" w:space="0" w:color="auto"/>
                                        <w:right w:val="none" w:sz="0" w:space="0" w:color="auto"/>
                                      </w:divBdr>
                                    </w:div>
                                  </w:divsChild>
                                </w:div>
                                <w:div w:id="365956086">
                                  <w:marLeft w:val="0"/>
                                  <w:marRight w:val="0"/>
                                  <w:marTop w:val="0"/>
                                  <w:marBottom w:val="0"/>
                                  <w:divBdr>
                                    <w:top w:val="none" w:sz="0" w:space="0" w:color="auto"/>
                                    <w:left w:val="none" w:sz="0" w:space="0" w:color="auto"/>
                                    <w:bottom w:val="none" w:sz="0" w:space="0" w:color="auto"/>
                                    <w:right w:val="none" w:sz="0" w:space="0" w:color="auto"/>
                                  </w:divBdr>
                                  <w:divsChild>
                                    <w:div w:id="654914314">
                                      <w:marLeft w:val="0"/>
                                      <w:marRight w:val="0"/>
                                      <w:marTop w:val="0"/>
                                      <w:marBottom w:val="0"/>
                                      <w:divBdr>
                                        <w:top w:val="none" w:sz="0" w:space="0" w:color="auto"/>
                                        <w:left w:val="none" w:sz="0" w:space="0" w:color="auto"/>
                                        <w:bottom w:val="none" w:sz="0" w:space="0" w:color="auto"/>
                                        <w:right w:val="none" w:sz="0" w:space="0" w:color="auto"/>
                                      </w:divBdr>
                                    </w:div>
                                  </w:divsChild>
                                </w:div>
                                <w:div w:id="1799910351">
                                  <w:marLeft w:val="0"/>
                                  <w:marRight w:val="0"/>
                                  <w:marTop w:val="0"/>
                                  <w:marBottom w:val="0"/>
                                  <w:divBdr>
                                    <w:top w:val="none" w:sz="0" w:space="0" w:color="auto"/>
                                    <w:left w:val="none" w:sz="0" w:space="0" w:color="auto"/>
                                    <w:bottom w:val="none" w:sz="0" w:space="0" w:color="auto"/>
                                    <w:right w:val="none" w:sz="0" w:space="0" w:color="auto"/>
                                  </w:divBdr>
                                </w:div>
                                <w:div w:id="20023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455422">
      <w:bodyDiv w:val="1"/>
      <w:marLeft w:val="0"/>
      <w:marRight w:val="0"/>
      <w:marTop w:val="0"/>
      <w:marBottom w:val="0"/>
      <w:divBdr>
        <w:top w:val="none" w:sz="0" w:space="0" w:color="auto"/>
        <w:left w:val="none" w:sz="0" w:space="0" w:color="auto"/>
        <w:bottom w:val="none" w:sz="0" w:space="0" w:color="auto"/>
        <w:right w:val="none" w:sz="0" w:space="0" w:color="auto"/>
      </w:divBdr>
    </w:div>
    <w:div w:id="1919316464">
      <w:bodyDiv w:val="1"/>
      <w:marLeft w:val="0"/>
      <w:marRight w:val="0"/>
      <w:marTop w:val="0"/>
      <w:marBottom w:val="0"/>
      <w:divBdr>
        <w:top w:val="none" w:sz="0" w:space="0" w:color="auto"/>
        <w:left w:val="none" w:sz="0" w:space="0" w:color="auto"/>
        <w:bottom w:val="none" w:sz="0" w:space="0" w:color="auto"/>
        <w:right w:val="none" w:sz="0" w:space="0" w:color="auto"/>
      </w:divBdr>
      <w:divsChild>
        <w:div w:id="830874803">
          <w:marLeft w:val="0"/>
          <w:marRight w:val="0"/>
          <w:marTop w:val="288"/>
          <w:marBottom w:val="100"/>
          <w:divBdr>
            <w:top w:val="none" w:sz="0" w:space="0" w:color="auto"/>
            <w:left w:val="none" w:sz="0" w:space="0" w:color="auto"/>
            <w:bottom w:val="none" w:sz="0" w:space="0" w:color="auto"/>
            <w:right w:val="none" w:sz="0" w:space="0" w:color="auto"/>
          </w:divBdr>
          <w:divsChild>
            <w:div w:id="746533869">
              <w:marLeft w:val="0"/>
              <w:marRight w:val="0"/>
              <w:marTop w:val="0"/>
              <w:marBottom w:val="0"/>
              <w:divBdr>
                <w:top w:val="none" w:sz="0" w:space="0" w:color="auto"/>
                <w:left w:val="none" w:sz="0" w:space="0" w:color="auto"/>
                <w:bottom w:val="none" w:sz="0" w:space="0" w:color="auto"/>
                <w:right w:val="none" w:sz="0" w:space="0" w:color="auto"/>
              </w:divBdr>
            </w:div>
          </w:divsChild>
        </w:div>
        <w:div w:id="2137751285">
          <w:marLeft w:val="0"/>
          <w:marRight w:val="0"/>
          <w:marTop w:val="288"/>
          <w:marBottom w:val="100"/>
          <w:divBdr>
            <w:top w:val="none" w:sz="0" w:space="0" w:color="auto"/>
            <w:left w:val="none" w:sz="0" w:space="0" w:color="auto"/>
            <w:bottom w:val="none" w:sz="0" w:space="0" w:color="auto"/>
            <w:right w:val="none" w:sz="0" w:space="0" w:color="auto"/>
          </w:divBdr>
          <w:divsChild>
            <w:div w:id="6289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4051">
      <w:bodyDiv w:val="1"/>
      <w:marLeft w:val="0"/>
      <w:marRight w:val="0"/>
      <w:marTop w:val="0"/>
      <w:marBottom w:val="0"/>
      <w:divBdr>
        <w:top w:val="none" w:sz="0" w:space="0" w:color="auto"/>
        <w:left w:val="none" w:sz="0" w:space="0" w:color="auto"/>
        <w:bottom w:val="none" w:sz="0" w:space="0" w:color="auto"/>
        <w:right w:val="none" w:sz="0" w:space="0" w:color="auto"/>
      </w:divBdr>
      <w:divsChild>
        <w:div w:id="1528059793">
          <w:marLeft w:val="0"/>
          <w:marRight w:val="1"/>
          <w:marTop w:val="0"/>
          <w:marBottom w:val="0"/>
          <w:divBdr>
            <w:top w:val="none" w:sz="0" w:space="0" w:color="auto"/>
            <w:left w:val="none" w:sz="0" w:space="0" w:color="auto"/>
            <w:bottom w:val="none" w:sz="0" w:space="0" w:color="auto"/>
            <w:right w:val="none" w:sz="0" w:space="0" w:color="auto"/>
          </w:divBdr>
          <w:divsChild>
            <w:div w:id="765540975">
              <w:marLeft w:val="0"/>
              <w:marRight w:val="0"/>
              <w:marTop w:val="0"/>
              <w:marBottom w:val="0"/>
              <w:divBdr>
                <w:top w:val="none" w:sz="0" w:space="0" w:color="auto"/>
                <w:left w:val="none" w:sz="0" w:space="0" w:color="auto"/>
                <w:bottom w:val="none" w:sz="0" w:space="0" w:color="auto"/>
                <w:right w:val="none" w:sz="0" w:space="0" w:color="auto"/>
              </w:divBdr>
              <w:divsChild>
                <w:div w:id="1600916682">
                  <w:marLeft w:val="0"/>
                  <w:marRight w:val="1"/>
                  <w:marTop w:val="0"/>
                  <w:marBottom w:val="0"/>
                  <w:divBdr>
                    <w:top w:val="none" w:sz="0" w:space="0" w:color="auto"/>
                    <w:left w:val="none" w:sz="0" w:space="0" w:color="auto"/>
                    <w:bottom w:val="none" w:sz="0" w:space="0" w:color="auto"/>
                    <w:right w:val="none" w:sz="0" w:space="0" w:color="auto"/>
                  </w:divBdr>
                  <w:divsChild>
                    <w:div w:id="1645740481">
                      <w:marLeft w:val="0"/>
                      <w:marRight w:val="0"/>
                      <w:marTop w:val="0"/>
                      <w:marBottom w:val="0"/>
                      <w:divBdr>
                        <w:top w:val="none" w:sz="0" w:space="0" w:color="auto"/>
                        <w:left w:val="none" w:sz="0" w:space="0" w:color="auto"/>
                        <w:bottom w:val="none" w:sz="0" w:space="0" w:color="auto"/>
                        <w:right w:val="none" w:sz="0" w:space="0" w:color="auto"/>
                      </w:divBdr>
                      <w:divsChild>
                        <w:div w:id="1955555561">
                          <w:marLeft w:val="0"/>
                          <w:marRight w:val="0"/>
                          <w:marTop w:val="0"/>
                          <w:marBottom w:val="0"/>
                          <w:divBdr>
                            <w:top w:val="none" w:sz="0" w:space="0" w:color="auto"/>
                            <w:left w:val="none" w:sz="0" w:space="0" w:color="auto"/>
                            <w:bottom w:val="none" w:sz="0" w:space="0" w:color="auto"/>
                            <w:right w:val="none" w:sz="0" w:space="0" w:color="auto"/>
                          </w:divBdr>
                          <w:divsChild>
                            <w:div w:id="1135492974">
                              <w:marLeft w:val="0"/>
                              <w:marRight w:val="0"/>
                              <w:marTop w:val="120"/>
                              <w:marBottom w:val="360"/>
                              <w:divBdr>
                                <w:top w:val="none" w:sz="0" w:space="0" w:color="auto"/>
                                <w:left w:val="none" w:sz="0" w:space="0" w:color="auto"/>
                                <w:bottom w:val="none" w:sz="0" w:space="0" w:color="auto"/>
                                <w:right w:val="none" w:sz="0" w:space="0" w:color="auto"/>
                              </w:divBdr>
                              <w:divsChild>
                                <w:div w:id="143861777">
                                  <w:marLeft w:val="0"/>
                                  <w:marRight w:val="0"/>
                                  <w:marTop w:val="0"/>
                                  <w:marBottom w:val="0"/>
                                  <w:divBdr>
                                    <w:top w:val="none" w:sz="0" w:space="0" w:color="auto"/>
                                    <w:left w:val="none" w:sz="0" w:space="0" w:color="auto"/>
                                    <w:bottom w:val="none" w:sz="0" w:space="0" w:color="auto"/>
                                    <w:right w:val="none" w:sz="0" w:space="0" w:color="auto"/>
                                  </w:divBdr>
                                  <w:divsChild>
                                    <w:div w:id="1151363573">
                                      <w:marLeft w:val="0"/>
                                      <w:marRight w:val="0"/>
                                      <w:marTop w:val="0"/>
                                      <w:marBottom w:val="0"/>
                                      <w:divBdr>
                                        <w:top w:val="none" w:sz="0" w:space="0" w:color="auto"/>
                                        <w:left w:val="none" w:sz="0" w:space="0" w:color="auto"/>
                                        <w:bottom w:val="none" w:sz="0" w:space="0" w:color="auto"/>
                                        <w:right w:val="none" w:sz="0" w:space="0" w:color="auto"/>
                                      </w:divBdr>
                                    </w:div>
                                  </w:divsChild>
                                </w:div>
                                <w:div w:id="291521325">
                                  <w:marLeft w:val="0"/>
                                  <w:marRight w:val="0"/>
                                  <w:marTop w:val="0"/>
                                  <w:marBottom w:val="0"/>
                                  <w:divBdr>
                                    <w:top w:val="none" w:sz="0" w:space="0" w:color="auto"/>
                                    <w:left w:val="none" w:sz="0" w:space="0" w:color="auto"/>
                                    <w:bottom w:val="none" w:sz="0" w:space="0" w:color="auto"/>
                                    <w:right w:val="none" w:sz="0" w:space="0" w:color="auto"/>
                                  </w:divBdr>
                                  <w:divsChild>
                                    <w:div w:id="352532881">
                                      <w:marLeft w:val="0"/>
                                      <w:marRight w:val="0"/>
                                      <w:marTop w:val="0"/>
                                      <w:marBottom w:val="0"/>
                                      <w:divBdr>
                                        <w:top w:val="none" w:sz="0" w:space="0" w:color="auto"/>
                                        <w:left w:val="none" w:sz="0" w:space="0" w:color="auto"/>
                                        <w:bottom w:val="none" w:sz="0" w:space="0" w:color="auto"/>
                                        <w:right w:val="none" w:sz="0" w:space="0" w:color="auto"/>
                                      </w:divBdr>
                                    </w:div>
                                  </w:divsChild>
                                </w:div>
                                <w:div w:id="838426452">
                                  <w:marLeft w:val="0"/>
                                  <w:marRight w:val="0"/>
                                  <w:marTop w:val="0"/>
                                  <w:marBottom w:val="0"/>
                                  <w:divBdr>
                                    <w:top w:val="none" w:sz="0" w:space="0" w:color="auto"/>
                                    <w:left w:val="none" w:sz="0" w:space="0" w:color="auto"/>
                                    <w:bottom w:val="none" w:sz="0" w:space="0" w:color="auto"/>
                                    <w:right w:val="none" w:sz="0" w:space="0" w:color="auto"/>
                                  </w:divBdr>
                                </w:div>
                                <w:div w:id="1078214980">
                                  <w:marLeft w:val="0"/>
                                  <w:marRight w:val="0"/>
                                  <w:marTop w:val="0"/>
                                  <w:marBottom w:val="0"/>
                                  <w:divBdr>
                                    <w:top w:val="none" w:sz="0" w:space="0" w:color="auto"/>
                                    <w:left w:val="none" w:sz="0" w:space="0" w:color="auto"/>
                                    <w:bottom w:val="none" w:sz="0" w:space="0" w:color="auto"/>
                                    <w:right w:val="none" w:sz="0" w:space="0" w:color="auto"/>
                                  </w:divBdr>
                                </w:div>
                                <w:div w:id="1478298339">
                                  <w:marLeft w:val="0"/>
                                  <w:marRight w:val="0"/>
                                  <w:marTop w:val="0"/>
                                  <w:marBottom w:val="0"/>
                                  <w:divBdr>
                                    <w:top w:val="none" w:sz="0" w:space="0" w:color="auto"/>
                                    <w:left w:val="none" w:sz="0" w:space="0" w:color="auto"/>
                                    <w:bottom w:val="none" w:sz="0" w:space="0" w:color="auto"/>
                                    <w:right w:val="none" w:sz="0" w:space="0" w:color="auto"/>
                                  </w:divBdr>
                                  <w:divsChild>
                                    <w:div w:id="487213821">
                                      <w:marLeft w:val="0"/>
                                      <w:marRight w:val="0"/>
                                      <w:marTop w:val="0"/>
                                      <w:marBottom w:val="0"/>
                                      <w:divBdr>
                                        <w:top w:val="none" w:sz="0" w:space="0" w:color="auto"/>
                                        <w:left w:val="none" w:sz="0" w:space="0" w:color="auto"/>
                                        <w:bottom w:val="none" w:sz="0" w:space="0" w:color="auto"/>
                                        <w:right w:val="none" w:sz="0" w:space="0" w:color="auto"/>
                                      </w:divBdr>
                                    </w:div>
                                  </w:divsChild>
                                </w:div>
                                <w:div w:id="15800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137408">
      <w:bodyDiv w:val="1"/>
      <w:marLeft w:val="0"/>
      <w:marRight w:val="0"/>
      <w:marTop w:val="0"/>
      <w:marBottom w:val="0"/>
      <w:divBdr>
        <w:top w:val="none" w:sz="0" w:space="0" w:color="auto"/>
        <w:left w:val="none" w:sz="0" w:space="0" w:color="auto"/>
        <w:bottom w:val="none" w:sz="0" w:space="0" w:color="auto"/>
        <w:right w:val="none" w:sz="0" w:space="0" w:color="auto"/>
      </w:divBdr>
      <w:divsChild>
        <w:div w:id="1272470718">
          <w:marLeft w:val="0"/>
          <w:marRight w:val="0"/>
          <w:marTop w:val="240"/>
          <w:marBottom w:val="100"/>
          <w:divBdr>
            <w:top w:val="none" w:sz="0" w:space="0" w:color="auto"/>
            <w:left w:val="none" w:sz="0" w:space="0" w:color="auto"/>
            <w:bottom w:val="none" w:sz="0" w:space="0" w:color="auto"/>
            <w:right w:val="none" w:sz="0" w:space="0" w:color="auto"/>
          </w:divBdr>
          <w:divsChild>
            <w:div w:id="1279414640">
              <w:marLeft w:val="0"/>
              <w:marRight w:val="0"/>
              <w:marTop w:val="0"/>
              <w:marBottom w:val="0"/>
              <w:divBdr>
                <w:top w:val="none" w:sz="0" w:space="0" w:color="auto"/>
                <w:left w:val="none" w:sz="0" w:space="0" w:color="auto"/>
                <w:bottom w:val="none" w:sz="0" w:space="0" w:color="auto"/>
                <w:right w:val="none" w:sz="0" w:space="0" w:color="auto"/>
              </w:divBdr>
            </w:div>
          </w:divsChild>
        </w:div>
        <w:div w:id="2074574293">
          <w:marLeft w:val="0"/>
          <w:marRight w:val="0"/>
          <w:marTop w:val="288"/>
          <w:marBottom w:val="100"/>
          <w:divBdr>
            <w:top w:val="none" w:sz="0" w:space="0" w:color="auto"/>
            <w:left w:val="none" w:sz="0" w:space="0" w:color="auto"/>
            <w:bottom w:val="none" w:sz="0" w:space="0" w:color="auto"/>
            <w:right w:val="none" w:sz="0" w:space="0" w:color="auto"/>
          </w:divBdr>
          <w:divsChild>
            <w:div w:id="20073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2771">
      <w:bodyDiv w:val="1"/>
      <w:marLeft w:val="0"/>
      <w:marRight w:val="0"/>
      <w:marTop w:val="0"/>
      <w:marBottom w:val="0"/>
      <w:divBdr>
        <w:top w:val="none" w:sz="0" w:space="0" w:color="auto"/>
        <w:left w:val="none" w:sz="0" w:space="0" w:color="auto"/>
        <w:bottom w:val="none" w:sz="0" w:space="0" w:color="auto"/>
        <w:right w:val="none" w:sz="0" w:space="0" w:color="auto"/>
      </w:divBdr>
      <w:divsChild>
        <w:div w:id="1328089941">
          <w:marLeft w:val="0"/>
          <w:marRight w:val="0"/>
          <w:marTop w:val="240"/>
          <w:marBottom w:val="100"/>
          <w:divBdr>
            <w:top w:val="none" w:sz="0" w:space="0" w:color="auto"/>
            <w:left w:val="none" w:sz="0" w:space="0" w:color="auto"/>
            <w:bottom w:val="none" w:sz="0" w:space="0" w:color="auto"/>
            <w:right w:val="none" w:sz="0" w:space="0" w:color="auto"/>
          </w:divBdr>
          <w:divsChild>
            <w:div w:id="569193217">
              <w:marLeft w:val="0"/>
              <w:marRight w:val="0"/>
              <w:marTop w:val="0"/>
              <w:marBottom w:val="0"/>
              <w:divBdr>
                <w:top w:val="none" w:sz="0" w:space="0" w:color="auto"/>
                <w:left w:val="none" w:sz="0" w:space="0" w:color="auto"/>
                <w:bottom w:val="none" w:sz="0" w:space="0" w:color="auto"/>
                <w:right w:val="none" w:sz="0" w:space="0" w:color="auto"/>
              </w:divBdr>
            </w:div>
          </w:divsChild>
        </w:div>
        <w:div w:id="2078042466">
          <w:marLeft w:val="0"/>
          <w:marRight w:val="0"/>
          <w:marTop w:val="288"/>
          <w:marBottom w:val="100"/>
          <w:divBdr>
            <w:top w:val="none" w:sz="0" w:space="0" w:color="auto"/>
            <w:left w:val="none" w:sz="0" w:space="0" w:color="auto"/>
            <w:bottom w:val="none" w:sz="0" w:space="0" w:color="auto"/>
            <w:right w:val="none" w:sz="0" w:space="0" w:color="auto"/>
          </w:divBdr>
          <w:divsChild>
            <w:div w:id="14402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4529">
      <w:bodyDiv w:val="1"/>
      <w:marLeft w:val="0"/>
      <w:marRight w:val="0"/>
      <w:marTop w:val="0"/>
      <w:marBottom w:val="0"/>
      <w:divBdr>
        <w:top w:val="none" w:sz="0" w:space="0" w:color="auto"/>
        <w:left w:val="none" w:sz="0" w:space="0" w:color="auto"/>
        <w:bottom w:val="none" w:sz="0" w:space="0" w:color="auto"/>
        <w:right w:val="none" w:sz="0" w:space="0" w:color="auto"/>
      </w:divBdr>
      <w:divsChild>
        <w:div w:id="795370563">
          <w:marLeft w:val="0"/>
          <w:marRight w:val="0"/>
          <w:marTop w:val="288"/>
          <w:marBottom w:val="100"/>
          <w:divBdr>
            <w:top w:val="none" w:sz="0" w:space="0" w:color="auto"/>
            <w:left w:val="none" w:sz="0" w:space="0" w:color="auto"/>
            <w:bottom w:val="none" w:sz="0" w:space="0" w:color="auto"/>
            <w:right w:val="none" w:sz="0" w:space="0" w:color="auto"/>
          </w:divBdr>
          <w:divsChild>
            <w:div w:id="1461607775">
              <w:marLeft w:val="0"/>
              <w:marRight w:val="0"/>
              <w:marTop w:val="0"/>
              <w:marBottom w:val="0"/>
              <w:divBdr>
                <w:top w:val="none" w:sz="0" w:space="0" w:color="auto"/>
                <w:left w:val="none" w:sz="0" w:space="0" w:color="auto"/>
                <w:bottom w:val="none" w:sz="0" w:space="0" w:color="auto"/>
                <w:right w:val="none" w:sz="0" w:space="0" w:color="auto"/>
              </w:divBdr>
            </w:div>
          </w:divsChild>
        </w:div>
        <w:div w:id="2034068457">
          <w:marLeft w:val="0"/>
          <w:marRight w:val="0"/>
          <w:marTop w:val="288"/>
          <w:marBottom w:val="100"/>
          <w:divBdr>
            <w:top w:val="none" w:sz="0" w:space="0" w:color="auto"/>
            <w:left w:val="none" w:sz="0" w:space="0" w:color="auto"/>
            <w:bottom w:val="none" w:sz="0" w:space="0" w:color="auto"/>
            <w:right w:val="none" w:sz="0" w:space="0" w:color="auto"/>
          </w:divBdr>
          <w:divsChild>
            <w:div w:id="2086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4726">
      <w:bodyDiv w:val="1"/>
      <w:marLeft w:val="0"/>
      <w:marRight w:val="0"/>
      <w:marTop w:val="0"/>
      <w:marBottom w:val="0"/>
      <w:divBdr>
        <w:top w:val="none" w:sz="0" w:space="0" w:color="auto"/>
        <w:left w:val="none" w:sz="0" w:space="0" w:color="auto"/>
        <w:bottom w:val="none" w:sz="0" w:space="0" w:color="auto"/>
        <w:right w:val="none" w:sz="0" w:space="0" w:color="auto"/>
      </w:divBdr>
      <w:divsChild>
        <w:div w:id="1426657287">
          <w:marLeft w:val="0"/>
          <w:marRight w:val="0"/>
          <w:marTop w:val="288"/>
          <w:marBottom w:val="100"/>
          <w:divBdr>
            <w:top w:val="none" w:sz="0" w:space="0" w:color="auto"/>
            <w:left w:val="none" w:sz="0" w:space="0" w:color="auto"/>
            <w:bottom w:val="none" w:sz="0" w:space="0" w:color="auto"/>
            <w:right w:val="none" w:sz="0" w:space="0" w:color="auto"/>
          </w:divBdr>
          <w:divsChild>
            <w:div w:id="642584109">
              <w:marLeft w:val="0"/>
              <w:marRight w:val="0"/>
              <w:marTop w:val="0"/>
              <w:marBottom w:val="0"/>
              <w:divBdr>
                <w:top w:val="none" w:sz="0" w:space="0" w:color="auto"/>
                <w:left w:val="none" w:sz="0" w:space="0" w:color="auto"/>
                <w:bottom w:val="none" w:sz="0" w:space="0" w:color="auto"/>
                <w:right w:val="none" w:sz="0" w:space="0" w:color="auto"/>
              </w:divBdr>
            </w:div>
          </w:divsChild>
        </w:div>
        <w:div w:id="1538666172">
          <w:marLeft w:val="0"/>
          <w:marRight w:val="0"/>
          <w:marTop w:val="288"/>
          <w:marBottom w:val="100"/>
          <w:divBdr>
            <w:top w:val="none" w:sz="0" w:space="0" w:color="auto"/>
            <w:left w:val="none" w:sz="0" w:space="0" w:color="auto"/>
            <w:bottom w:val="none" w:sz="0" w:space="0" w:color="auto"/>
            <w:right w:val="none" w:sz="0" w:space="0" w:color="auto"/>
          </w:divBdr>
          <w:divsChild>
            <w:div w:id="308175571">
              <w:marLeft w:val="0"/>
              <w:marRight w:val="0"/>
              <w:marTop w:val="0"/>
              <w:marBottom w:val="0"/>
              <w:divBdr>
                <w:top w:val="none" w:sz="0" w:space="0" w:color="auto"/>
                <w:left w:val="none" w:sz="0" w:space="0" w:color="auto"/>
                <w:bottom w:val="none" w:sz="0" w:space="0" w:color="auto"/>
                <w:right w:val="none" w:sz="0" w:space="0" w:color="auto"/>
              </w:divBdr>
            </w:div>
          </w:divsChild>
        </w:div>
        <w:div w:id="1786004746">
          <w:marLeft w:val="0"/>
          <w:marRight w:val="0"/>
          <w:marTop w:val="432"/>
          <w:marBottom w:val="100"/>
          <w:divBdr>
            <w:top w:val="none" w:sz="0" w:space="0" w:color="auto"/>
            <w:left w:val="none" w:sz="0" w:space="0" w:color="auto"/>
            <w:bottom w:val="none" w:sz="0" w:space="0" w:color="auto"/>
            <w:right w:val="none" w:sz="0" w:space="0" w:color="auto"/>
          </w:divBdr>
        </w:div>
      </w:divsChild>
    </w:div>
    <w:div w:id="2034114281">
      <w:bodyDiv w:val="1"/>
      <w:marLeft w:val="0"/>
      <w:marRight w:val="0"/>
      <w:marTop w:val="0"/>
      <w:marBottom w:val="0"/>
      <w:divBdr>
        <w:top w:val="none" w:sz="0" w:space="0" w:color="auto"/>
        <w:left w:val="none" w:sz="0" w:space="0" w:color="auto"/>
        <w:bottom w:val="none" w:sz="0" w:space="0" w:color="auto"/>
        <w:right w:val="none" w:sz="0" w:space="0" w:color="auto"/>
      </w:divBdr>
      <w:divsChild>
        <w:div w:id="529413825">
          <w:marLeft w:val="0"/>
          <w:marRight w:val="0"/>
          <w:marTop w:val="240"/>
          <w:marBottom w:val="100"/>
          <w:divBdr>
            <w:top w:val="none" w:sz="0" w:space="0" w:color="auto"/>
            <w:left w:val="none" w:sz="0" w:space="0" w:color="auto"/>
            <w:bottom w:val="none" w:sz="0" w:space="0" w:color="auto"/>
            <w:right w:val="none" w:sz="0" w:space="0" w:color="auto"/>
          </w:divBdr>
          <w:divsChild>
            <w:div w:id="512375813">
              <w:marLeft w:val="0"/>
              <w:marRight w:val="0"/>
              <w:marTop w:val="0"/>
              <w:marBottom w:val="0"/>
              <w:divBdr>
                <w:top w:val="none" w:sz="0" w:space="0" w:color="auto"/>
                <w:left w:val="none" w:sz="0" w:space="0" w:color="auto"/>
                <w:bottom w:val="none" w:sz="0" w:space="0" w:color="auto"/>
                <w:right w:val="none" w:sz="0" w:space="0" w:color="auto"/>
              </w:divBdr>
            </w:div>
          </w:divsChild>
        </w:div>
        <w:div w:id="894632419">
          <w:marLeft w:val="0"/>
          <w:marRight w:val="0"/>
          <w:marTop w:val="288"/>
          <w:marBottom w:val="100"/>
          <w:divBdr>
            <w:top w:val="none" w:sz="0" w:space="0" w:color="auto"/>
            <w:left w:val="none" w:sz="0" w:space="0" w:color="auto"/>
            <w:bottom w:val="none" w:sz="0" w:space="0" w:color="auto"/>
            <w:right w:val="none" w:sz="0" w:space="0" w:color="auto"/>
          </w:divBdr>
          <w:divsChild>
            <w:div w:id="7238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12296">
      <w:bodyDiv w:val="1"/>
      <w:marLeft w:val="0"/>
      <w:marRight w:val="0"/>
      <w:marTop w:val="0"/>
      <w:marBottom w:val="0"/>
      <w:divBdr>
        <w:top w:val="none" w:sz="0" w:space="0" w:color="auto"/>
        <w:left w:val="none" w:sz="0" w:space="0" w:color="auto"/>
        <w:bottom w:val="none" w:sz="0" w:space="0" w:color="auto"/>
        <w:right w:val="none" w:sz="0" w:space="0" w:color="auto"/>
      </w:divBdr>
      <w:divsChild>
        <w:div w:id="117115746">
          <w:marLeft w:val="0"/>
          <w:marRight w:val="0"/>
          <w:marTop w:val="288"/>
          <w:marBottom w:val="100"/>
          <w:divBdr>
            <w:top w:val="none" w:sz="0" w:space="0" w:color="auto"/>
            <w:left w:val="none" w:sz="0" w:space="0" w:color="auto"/>
            <w:bottom w:val="none" w:sz="0" w:space="0" w:color="auto"/>
            <w:right w:val="none" w:sz="0" w:space="0" w:color="auto"/>
          </w:divBdr>
          <w:divsChild>
            <w:div w:id="1362894497">
              <w:marLeft w:val="0"/>
              <w:marRight w:val="0"/>
              <w:marTop w:val="0"/>
              <w:marBottom w:val="0"/>
              <w:divBdr>
                <w:top w:val="none" w:sz="0" w:space="0" w:color="auto"/>
                <w:left w:val="none" w:sz="0" w:space="0" w:color="auto"/>
                <w:bottom w:val="none" w:sz="0" w:space="0" w:color="auto"/>
                <w:right w:val="none" w:sz="0" w:space="0" w:color="auto"/>
              </w:divBdr>
            </w:div>
          </w:divsChild>
        </w:div>
        <w:div w:id="1126390947">
          <w:marLeft w:val="0"/>
          <w:marRight w:val="0"/>
          <w:marTop w:val="288"/>
          <w:marBottom w:val="100"/>
          <w:divBdr>
            <w:top w:val="none" w:sz="0" w:space="0" w:color="auto"/>
            <w:left w:val="none" w:sz="0" w:space="0" w:color="auto"/>
            <w:bottom w:val="none" w:sz="0" w:space="0" w:color="auto"/>
            <w:right w:val="none" w:sz="0" w:space="0" w:color="auto"/>
          </w:divBdr>
          <w:divsChild>
            <w:div w:id="12251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13436">
      <w:bodyDiv w:val="1"/>
      <w:marLeft w:val="0"/>
      <w:marRight w:val="0"/>
      <w:marTop w:val="0"/>
      <w:marBottom w:val="0"/>
      <w:divBdr>
        <w:top w:val="none" w:sz="0" w:space="0" w:color="auto"/>
        <w:left w:val="none" w:sz="0" w:space="0" w:color="auto"/>
        <w:bottom w:val="none" w:sz="0" w:space="0" w:color="auto"/>
        <w:right w:val="none" w:sz="0" w:space="0" w:color="auto"/>
      </w:divBdr>
      <w:divsChild>
        <w:div w:id="1724215103">
          <w:marLeft w:val="0"/>
          <w:marRight w:val="1"/>
          <w:marTop w:val="0"/>
          <w:marBottom w:val="0"/>
          <w:divBdr>
            <w:top w:val="none" w:sz="0" w:space="0" w:color="auto"/>
            <w:left w:val="none" w:sz="0" w:space="0" w:color="auto"/>
            <w:bottom w:val="none" w:sz="0" w:space="0" w:color="auto"/>
            <w:right w:val="none" w:sz="0" w:space="0" w:color="auto"/>
          </w:divBdr>
          <w:divsChild>
            <w:div w:id="1135871933">
              <w:marLeft w:val="0"/>
              <w:marRight w:val="0"/>
              <w:marTop w:val="0"/>
              <w:marBottom w:val="0"/>
              <w:divBdr>
                <w:top w:val="none" w:sz="0" w:space="0" w:color="auto"/>
                <w:left w:val="none" w:sz="0" w:space="0" w:color="auto"/>
                <w:bottom w:val="none" w:sz="0" w:space="0" w:color="auto"/>
                <w:right w:val="none" w:sz="0" w:space="0" w:color="auto"/>
              </w:divBdr>
              <w:divsChild>
                <w:div w:id="584726377">
                  <w:marLeft w:val="0"/>
                  <w:marRight w:val="1"/>
                  <w:marTop w:val="0"/>
                  <w:marBottom w:val="0"/>
                  <w:divBdr>
                    <w:top w:val="none" w:sz="0" w:space="0" w:color="auto"/>
                    <w:left w:val="none" w:sz="0" w:space="0" w:color="auto"/>
                    <w:bottom w:val="none" w:sz="0" w:space="0" w:color="auto"/>
                    <w:right w:val="none" w:sz="0" w:space="0" w:color="auto"/>
                  </w:divBdr>
                  <w:divsChild>
                    <w:div w:id="2115975386">
                      <w:marLeft w:val="0"/>
                      <w:marRight w:val="0"/>
                      <w:marTop w:val="0"/>
                      <w:marBottom w:val="0"/>
                      <w:divBdr>
                        <w:top w:val="none" w:sz="0" w:space="0" w:color="auto"/>
                        <w:left w:val="none" w:sz="0" w:space="0" w:color="auto"/>
                        <w:bottom w:val="none" w:sz="0" w:space="0" w:color="auto"/>
                        <w:right w:val="none" w:sz="0" w:space="0" w:color="auto"/>
                      </w:divBdr>
                      <w:divsChild>
                        <w:div w:id="1920409919">
                          <w:marLeft w:val="0"/>
                          <w:marRight w:val="0"/>
                          <w:marTop w:val="0"/>
                          <w:marBottom w:val="0"/>
                          <w:divBdr>
                            <w:top w:val="none" w:sz="0" w:space="0" w:color="auto"/>
                            <w:left w:val="none" w:sz="0" w:space="0" w:color="auto"/>
                            <w:bottom w:val="none" w:sz="0" w:space="0" w:color="auto"/>
                            <w:right w:val="none" w:sz="0" w:space="0" w:color="auto"/>
                          </w:divBdr>
                          <w:divsChild>
                            <w:div w:id="1133789698">
                              <w:marLeft w:val="0"/>
                              <w:marRight w:val="0"/>
                              <w:marTop w:val="120"/>
                              <w:marBottom w:val="360"/>
                              <w:divBdr>
                                <w:top w:val="none" w:sz="0" w:space="0" w:color="auto"/>
                                <w:left w:val="none" w:sz="0" w:space="0" w:color="auto"/>
                                <w:bottom w:val="none" w:sz="0" w:space="0" w:color="auto"/>
                                <w:right w:val="none" w:sz="0" w:space="0" w:color="auto"/>
                              </w:divBdr>
                              <w:divsChild>
                                <w:div w:id="168257283">
                                  <w:marLeft w:val="0"/>
                                  <w:marRight w:val="0"/>
                                  <w:marTop w:val="0"/>
                                  <w:marBottom w:val="0"/>
                                  <w:divBdr>
                                    <w:top w:val="none" w:sz="0" w:space="0" w:color="auto"/>
                                    <w:left w:val="none" w:sz="0" w:space="0" w:color="auto"/>
                                    <w:bottom w:val="none" w:sz="0" w:space="0" w:color="auto"/>
                                    <w:right w:val="none" w:sz="0" w:space="0" w:color="auto"/>
                                  </w:divBdr>
                                  <w:divsChild>
                                    <w:div w:id="361639516">
                                      <w:marLeft w:val="0"/>
                                      <w:marRight w:val="0"/>
                                      <w:marTop w:val="0"/>
                                      <w:marBottom w:val="0"/>
                                      <w:divBdr>
                                        <w:top w:val="none" w:sz="0" w:space="0" w:color="auto"/>
                                        <w:left w:val="none" w:sz="0" w:space="0" w:color="auto"/>
                                        <w:bottom w:val="none" w:sz="0" w:space="0" w:color="auto"/>
                                        <w:right w:val="none" w:sz="0" w:space="0" w:color="auto"/>
                                      </w:divBdr>
                                    </w:div>
                                  </w:divsChild>
                                </w:div>
                                <w:div w:id="1177883548">
                                  <w:marLeft w:val="0"/>
                                  <w:marRight w:val="0"/>
                                  <w:marTop w:val="0"/>
                                  <w:marBottom w:val="0"/>
                                  <w:divBdr>
                                    <w:top w:val="none" w:sz="0" w:space="0" w:color="auto"/>
                                    <w:left w:val="none" w:sz="0" w:space="0" w:color="auto"/>
                                    <w:bottom w:val="none" w:sz="0" w:space="0" w:color="auto"/>
                                    <w:right w:val="none" w:sz="0" w:space="0" w:color="auto"/>
                                  </w:divBdr>
                                  <w:divsChild>
                                    <w:div w:id="193543237">
                                      <w:marLeft w:val="0"/>
                                      <w:marRight w:val="0"/>
                                      <w:marTop w:val="0"/>
                                      <w:marBottom w:val="0"/>
                                      <w:divBdr>
                                        <w:top w:val="none" w:sz="0" w:space="0" w:color="auto"/>
                                        <w:left w:val="none" w:sz="0" w:space="0" w:color="auto"/>
                                        <w:bottom w:val="none" w:sz="0" w:space="0" w:color="auto"/>
                                        <w:right w:val="none" w:sz="0" w:space="0" w:color="auto"/>
                                      </w:divBdr>
                                    </w:div>
                                  </w:divsChild>
                                </w:div>
                                <w:div w:id="1266114866">
                                  <w:marLeft w:val="0"/>
                                  <w:marRight w:val="0"/>
                                  <w:marTop w:val="0"/>
                                  <w:marBottom w:val="0"/>
                                  <w:divBdr>
                                    <w:top w:val="none" w:sz="0" w:space="0" w:color="auto"/>
                                    <w:left w:val="none" w:sz="0" w:space="0" w:color="auto"/>
                                    <w:bottom w:val="none" w:sz="0" w:space="0" w:color="auto"/>
                                    <w:right w:val="none" w:sz="0" w:space="0" w:color="auto"/>
                                  </w:divBdr>
                                </w:div>
                                <w:div w:id="1311397726">
                                  <w:marLeft w:val="0"/>
                                  <w:marRight w:val="0"/>
                                  <w:marTop w:val="0"/>
                                  <w:marBottom w:val="0"/>
                                  <w:divBdr>
                                    <w:top w:val="none" w:sz="0" w:space="0" w:color="auto"/>
                                    <w:left w:val="none" w:sz="0" w:space="0" w:color="auto"/>
                                    <w:bottom w:val="none" w:sz="0" w:space="0" w:color="auto"/>
                                    <w:right w:val="none" w:sz="0" w:space="0" w:color="auto"/>
                                  </w:divBdr>
                                </w:div>
                                <w:div w:id="18352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443494">
      <w:bodyDiv w:val="1"/>
      <w:marLeft w:val="0"/>
      <w:marRight w:val="0"/>
      <w:marTop w:val="0"/>
      <w:marBottom w:val="0"/>
      <w:divBdr>
        <w:top w:val="none" w:sz="0" w:space="0" w:color="auto"/>
        <w:left w:val="none" w:sz="0" w:space="0" w:color="auto"/>
        <w:bottom w:val="none" w:sz="0" w:space="0" w:color="auto"/>
        <w:right w:val="none" w:sz="0" w:space="0" w:color="auto"/>
      </w:divBdr>
      <w:divsChild>
        <w:div w:id="799374942">
          <w:marLeft w:val="0"/>
          <w:marRight w:val="0"/>
          <w:marTop w:val="288"/>
          <w:marBottom w:val="100"/>
          <w:divBdr>
            <w:top w:val="none" w:sz="0" w:space="0" w:color="auto"/>
            <w:left w:val="none" w:sz="0" w:space="0" w:color="auto"/>
            <w:bottom w:val="none" w:sz="0" w:space="0" w:color="auto"/>
            <w:right w:val="none" w:sz="0" w:space="0" w:color="auto"/>
          </w:divBdr>
          <w:divsChild>
            <w:div w:id="1101754250">
              <w:marLeft w:val="0"/>
              <w:marRight w:val="0"/>
              <w:marTop w:val="0"/>
              <w:marBottom w:val="0"/>
              <w:divBdr>
                <w:top w:val="none" w:sz="0" w:space="0" w:color="auto"/>
                <w:left w:val="none" w:sz="0" w:space="0" w:color="auto"/>
                <w:bottom w:val="none" w:sz="0" w:space="0" w:color="auto"/>
                <w:right w:val="none" w:sz="0" w:space="0" w:color="auto"/>
              </w:divBdr>
            </w:div>
          </w:divsChild>
        </w:div>
        <w:div w:id="1649283915">
          <w:marLeft w:val="0"/>
          <w:marRight w:val="0"/>
          <w:marTop w:val="288"/>
          <w:marBottom w:val="100"/>
          <w:divBdr>
            <w:top w:val="none" w:sz="0" w:space="0" w:color="auto"/>
            <w:left w:val="none" w:sz="0" w:space="0" w:color="auto"/>
            <w:bottom w:val="none" w:sz="0" w:space="0" w:color="auto"/>
            <w:right w:val="none" w:sz="0" w:space="0" w:color="auto"/>
          </w:divBdr>
          <w:divsChild>
            <w:div w:id="3743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4926">
      <w:bodyDiv w:val="1"/>
      <w:marLeft w:val="0"/>
      <w:marRight w:val="0"/>
      <w:marTop w:val="0"/>
      <w:marBottom w:val="0"/>
      <w:divBdr>
        <w:top w:val="none" w:sz="0" w:space="0" w:color="auto"/>
        <w:left w:val="none" w:sz="0" w:space="0" w:color="auto"/>
        <w:bottom w:val="none" w:sz="0" w:space="0" w:color="auto"/>
        <w:right w:val="none" w:sz="0" w:space="0" w:color="auto"/>
      </w:divBdr>
    </w:div>
    <w:div w:id="2083718712">
      <w:bodyDiv w:val="1"/>
      <w:marLeft w:val="0"/>
      <w:marRight w:val="0"/>
      <w:marTop w:val="0"/>
      <w:marBottom w:val="0"/>
      <w:divBdr>
        <w:top w:val="none" w:sz="0" w:space="0" w:color="auto"/>
        <w:left w:val="none" w:sz="0" w:space="0" w:color="auto"/>
        <w:bottom w:val="none" w:sz="0" w:space="0" w:color="auto"/>
        <w:right w:val="none" w:sz="0" w:space="0" w:color="auto"/>
      </w:divBdr>
    </w:div>
    <w:div w:id="2116511527">
      <w:bodyDiv w:val="1"/>
      <w:marLeft w:val="0"/>
      <w:marRight w:val="0"/>
      <w:marTop w:val="0"/>
      <w:marBottom w:val="0"/>
      <w:divBdr>
        <w:top w:val="none" w:sz="0" w:space="0" w:color="auto"/>
        <w:left w:val="none" w:sz="0" w:space="0" w:color="auto"/>
        <w:bottom w:val="none" w:sz="0" w:space="0" w:color="auto"/>
        <w:right w:val="none" w:sz="0" w:space="0" w:color="auto"/>
      </w:divBdr>
      <w:divsChild>
        <w:div w:id="846019661">
          <w:marLeft w:val="0"/>
          <w:marRight w:val="0"/>
          <w:marTop w:val="288"/>
          <w:marBottom w:val="100"/>
          <w:divBdr>
            <w:top w:val="none" w:sz="0" w:space="0" w:color="auto"/>
            <w:left w:val="none" w:sz="0" w:space="0" w:color="auto"/>
            <w:bottom w:val="none" w:sz="0" w:space="0" w:color="auto"/>
            <w:right w:val="none" w:sz="0" w:space="0" w:color="auto"/>
          </w:divBdr>
          <w:divsChild>
            <w:div w:id="56364224">
              <w:marLeft w:val="0"/>
              <w:marRight w:val="0"/>
              <w:marTop w:val="0"/>
              <w:marBottom w:val="0"/>
              <w:divBdr>
                <w:top w:val="none" w:sz="0" w:space="0" w:color="auto"/>
                <w:left w:val="none" w:sz="0" w:space="0" w:color="auto"/>
                <w:bottom w:val="none" w:sz="0" w:space="0" w:color="auto"/>
                <w:right w:val="none" w:sz="0" w:space="0" w:color="auto"/>
              </w:divBdr>
            </w:div>
          </w:divsChild>
        </w:div>
        <w:div w:id="1184976204">
          <w:marLeft w:val="0"/>
          <w:marRight w:val="0"/>
          <w:marTop w:val="288"/>
          <w:marBottom w:val="100"/>
          <w:divBdr>
            <w:top w:val="none" w:sz="0" w:space="0" w:color="auto"/>
            <w:left w:val="none" w:sz="0" w:space="0" w:color="auto"/>
            <w:bottom w:val="none" w:sz="0" w:space="0" w:color="auto"/>
            <w:right w:val="none" w:sz="0" w:space="0" w:color="auto"/>
          </w:divBdr>
          <w:divsChild>
            <w:div w:id="14486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8606">
      <w:bodyDiv w:val="1"/>
      <w:marLeft w:val="0"/>
      <w:marRight w:val="0"/>
      <w:marTop w:val="0"/>
      <w:marBottom w:val="0"/>
      <w:divBdr>
        <w:top w:val="none" w:sz="0" w:space="0" w:color="auto"/>
        <w:left w:val="none" w:sz="0" w:space="0" w:color="auto"/>
        <w:bottom w:val="none" w:sz="0" w:space="0" w:color="auto"/>
        <w:right w:val="none" w:sz="0" w:space="0" w:color="auto"/>
      </w:divBdr>
    </w:div>
    <w:div w:id="2145192819">
      <w:bodyDiv w:val="1"/>
      <w:marLeft w:val="0"/>
      <w:marRight w:val="0"/>
      <w:marTop w:val="0"/>
      <w:marBottom w:val="0"/>
      <w:divBdr>
        <w:top w:val="none" w:sz="0" w:space="0" w:color="auto"/>
        <w:left w:val="none" w:sz="0" w:space="0" w:color="auto"/>
        <w:bottom w:val="none" w:sz="0" w:space="0" w:color="auto"/>
        <w:right w:val="none" w:sz="0" w:space="0" w:color="auto"/>
      </w:divBdr>
      <w:divsChild>
        <w:div w:id="1262296496">
          <w:marLeft w:val="0"/>
          <w:marRight w:val="1"/>
          <w:marTop w:val="0"/>
          <w:marBottom w:val="0"/>
          <w:divBdr>
            <w:top w:val="none" w:sz="0" w:space="0" w:color="auto"/>
            <w:left w:val="none" w:sz="0" w:space="0" w:color="auto"/>
            <w:bottom w:val="none" w:sz="0" w:space="0" w:color="auto"/>
            <w:right w:val="none" w:sz="0" w:space="0" w:color="auto"/>
          </w:divBdr>
          <w:divsChild>
            <w:div w:id="748307973">
              <w:marLeft w:val="0"/>
              <w:marRight w:val="0"/>
              <w:marTop w:val="0"/>
              <w:marBottom w:val="0"/>
              <w:divBdr>
                <w:top w:val="none" w:sz="0" w:space="0" w:color="auto"/>
                <w:left w:val="none" w:sz="0" w:space="0" w:color="auto"/>
                <w:bottom w:val="none" w:sz="0" w:space="0" w:color="auto"/>
                <w:right w:val="none" w:sz="0" w:space="0" w:color="auto"/>
              </w:divBdr>
              <w:divsChild>
                <w:div w:id="1120492078">
                  <w:marLeft w:val="0"/>
                  <w:marRight w:val="1"/>
                  <w:marTop w:val="0"/>
                  <w:marBottom w:val="0"/>
                  <w:divBdr>
                    <w:top w:val="none" w:sz="0" w:space="0" w:color="auto"/>
                    <w:left w:val="none" w:sz="0" w:space="0" w:color="auto"/>
                    <w:bottom w:val="none" w:sz="0" w:space="0" w:color="auto"/>
                    <w:right w:val="none" w:sz="0" w:space="0" w:color="auto"/>
                  </w:divBdr>
                  <w:divsChild>
                    <w:div w:id="2054619461">
                      <w:marLeft w:val="0"/>
                      <w:marRight w:val="0"/>
                      <w:marTop w:val="0"/>
                      <w:marBottom w:val="0"/>
                      <w:divBdr>
                        <w:top w:val="none" w:sz="0" w:space="0" w:color="auto"/>
                        <w:left w:val="none" w:sz="0" w:space="0" w:color="auto"/>
                        <w:bottom w:val="none" w:sz="0" w:space="0" w:color="auto"/>
                        <w:right w:val="none" w:sz="0" w:space="0" w:color="auto"/>
                      </w:divBdr>
                      <w:divsChild>
                        <w:div w:id="1202785868">
                          <w:marLeft w:val="0"/>
                          <w:marRight w:val="0"/>
                          <w:marTop w:val="0"/>
                          <w:marBottom w:val="0"/>
                          <w:divBdr>
                            <w:top w:val="none" w:sz="0" w:space="0" w:color="auto"/>
                            <w:left w:val="none" w:sz="0" w:space="0" w:color="auto"/>
                            <w:bottom w:val="none" w:sz="0" w:space="0" w:color="auto"/>
                            <w:right w:val="none" w:sz="0" w:space="0" w:color="auto"/>
                          </w:divBdr>
                          <w:divsChild>
                            <w:div w:id="1451364191">
                              <w:marLeft w:val="0"/>
                              <w:marRight w:val="0"/>
                              <w:marTop w:val="120"/>
                              <w:marBottom w:val="360"/>
                              <w:divBdr>
                                <w:top w:val="none" w:sz="0" w:space="0" w:color="auto"/>
                                <w:left w:val="none" w:sz="0" w:space="0" w:color="auto"/>
                                <w:bottom w:val="none" w:sz="0" w:space="0" w:color="auto"/>
                                <w:right w:val="none" w:sz="0" w:space="0" w:color="auto"/>
                              </w:divBdr>
                              <w:divsChild>
                                <w:div w:id="864833960">
                                  <w:marLeft w:val="0"/>
                                  <w:marRight w:val="0"/>
                                  <w:marTop w:val="0"/>
                                  <w:marBottom w:val="0"/>
                                  <w:divBdr>
                                    <w:top w:val="none" w:sz="0" w:space="0" w:color="auto"/>
                                    <w:left w:val="none" w:sz="0" w:space="0" w:color="auto"/>
                                    <w:bottom w:val="none" w:sz="0" w:space="0" w:color="auto"/>
                                    <w:right w:val="none" w:sz="0" w:space="0" w:color="auto"/>
                                  </w:divBdr>
                                </w:div>
                                <w:div w:id="1246190614">
                                  <w:marLeft w:val="0"/>
                                  <w:marRight w:val="0"/>
                                  <w:marTop w:val="0"/>
                                  <w:marBottom w:val="0"/>
                                  <w:divBdr>
                                    <w:top w:val="none" w:sz="0" w:space="0" w:color="auto"/>
                                    <w:left w:val="none" w:sz="0" w:space="0" w:color="auto"/>
                                    <w:bottom w:val="none" w:sz="0" w:space="0" w:color="auto"/>
                                    <w:right w:val="none" w:sz="0" w:space="0" w:color="auto"/>
                                  </w:divBdr>
                                </w:div>
                                <w:div w:id="1600333896">
                                  <w:marLeft w:val="0"/>
                                  <w:marRight w:val="0"/>
                                  <w:marTop w:val="0"/>
                                  <w:marBottom w:val="0"/>
                                  <w:divBdr>
                                    <w:top w:val="none" w:sz="0" w:space="0" w:color="auto"/>
                                    <w:left w:val="none" w:sz="0" w:space="0" w:color="auto"/>
                                    <w:bottom w:val="none" w:sz="0" w:space="0" w:color="auto"/>
                                    <w:right w:val="none" w:sz="0" w:space="0" w:color="auto"/>
                                  </w:divBdr>
                                </w:div>
                                <w:div w:id="1684042720">
                                  <w:marLeft w:val="0"/>
                                  <w:marRight w:val="0"/>
                                  <w:marTop w:val="0"/>
                                  <w:marBottom w:val="0"/>
                                  <w:divBdr>
                                    <w:top w:val="none" w:sz="0" w:space="0" w:color="auto"/>
                                    <w:left w:val="none" w:sz="0" w:space="0" w:color="auto"/>
                                    <w:bottom w:val="none" w:sz="0" w:space="0" w:color="auto"/>
                                    <w:right w:val="none" w:sz="0" w:space="0" w:color="auto"/>
                                  </w:divBdr>
                                  <w:divsChild>
                                    <w:div w:id="1504738562">
                                      <w:marLeft w:val="0"/>
                                      <w:marRight w:val="0"/>
                                      <w:marTop w:val="0"/>
                                      <w:marBottom w:val="0"/>
                                      <w:divBdr>
                                        <w:top w:val="none" w:sz="0" w:space="0" w:color="auto"/>
                                        <w:left w:val="none" w:sz="0" w:space="0" w:color="auto"/>
                                        <w:bottom w:val="none" w:sz="0" w:space="0" w:color="auto"/>
                                        <w:right w:val="none" w:sz="0" w:space="0" w:color="auto"/>
                                      </w:divBdr>
                                    </w:div>
                                  </w:divsChild>
                                </w:div>
                                <w:div w:id="1747872404">
                                  <w:marLeft w:val="0"/>
                                  <w:marRight w:val="0"/>
                                  <w:marTop w:val="0"/>
                                  <w:marBottom w:val="0"/>
                                  <w:divBdr>
                                    <w:top w:val="none" w:sz="0" w:space="0" w:color="auto"/>
                                    <w:left w:val="none" w:sz="0" w:space="0" w:color="auto"/>
                                    <w:bottom w:val="none" w:sz="0" w:space="0" w:color="auto"/>
                                    <w:right w:val="none" w:sz="0" w:space="0" w:color="auto"/>
                                  </w:divBdr>
                                  <w:divsChild>
                                    <w:div w:id="2021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390815">
      <w:bodyDiv w:val="1"/>
      <w:marLeft w:val="0"/>
      <w:marRight w:val="0"/>
      <w:marTop w:val="0"/>
      <w:marBottom w:val="0"/>
      <w:divBdr>
        <w:top w:val="none" w:sz="0" w:space="0" w:color="auto"/>
        <w:left w:val="none" w:sz="0" w:space="0" w:color="auto"/>
        <w:bottom w:val="none" w:sz="0" w:space="0" w:color="auto"/>
        <w:right w:val="none" w:sz="0" w:space="0" w:color="auto"/>
      </w:divBdr>
      <w:divsChild>
        <w:div w:id="288512987">
          <w:marLeft w:val="0"/>
          <w:marRight w:val="0"/>
          <w:marTop w:val="288"/>
          <w:marBottom w:val="100"/>
          <w:divBdr>
            <w:top w:val="none" w:sz="0" w:space="0" w:color="auto"/>
            <w:left w:val="none" w:sz="0" w:space="0" w:color="auto"/>
            <w:bottom w:val="none" w:sz="0" w:space="0" w:color="auto"/>
            <w:right w:val="none" w:sz="0" w:space="0" w:color="auto"/>
          </w:divBdr>
          <w:divsChild>
            <w:div w:id="787354873">
              <w:marLeft w:val="0"/>
              <w:marRight w:val="0"/>
              <w:marTop w:val="0"/>
              <w:marBottom w:val="0"/>
              <w:divBdr>
                <w:top w:val="none" w:sz="0" w:space="0" w:color="auto"/>
                <w:left w:val="none" w:sz="0" w:space="0" w:color="auto"/>
                <w:bottom w:val="none" w:sz="0" w:space="0" w:color="auto"/>
                <w:right w:val="none" w:sz="0" w:space="0" w:color="auto"/>
              </w:divBdr>
            </w:div>
          </w:divsChild>
        </w:div>
        <w:div w:id="2101826167">
          <w:marLeft w:val="0"/>
          <w:marRight w:val="0"/>
          <w:marTop w:val="240"/>
          <w:marBottom w:val="100"/>
          <w:divBdr>
            <w:top w:val="none" w:sz="0" w:space="0" w:color="auto"/>
            <w:left w:val="none" w:sz="0" w:space="0" w:color="auto"/>
            <w:bottom w:val="none" w:sz="0" w:space="0" w:color="auto"/>
            <w:right w:val="none" w:sz="0" w:space="0" w:color="auto"/>
          </w:divBdr>
          <w:divsChild>
            <w:div w:id="3685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20522486" TargetMode="External"/><Relationship Id="rId117" Type="http://schemas.openxmlformats.org/officeDocument/2006/relationships/hyperlink" Target="http://www.ncbi.nlm.nih.gov/pubmed/22292789" TargetMode="External"/><Relationship Id="rId21" Type="http://schemas.openxmlformats.org/officeDocument/2006/relationships/hyperlink" Target="http://www.ncbi.nlm.nih.gov/pubmed?term=Ainora%20ME%5BAuthor%5D&amp;cauthor=true&amp;cauthor_uid=20391953" TargetMode="External"/><Relationship Id="rId42" Type="http://schemas.openxmlformats.org/officeDocument/2006/relationships/hyperlink" Target="http://www.ncbi.nlm.nih.gov/pubmed?term=Brendel%20M%5BAuthor%5D&amp;cauthor=true&amp;cauthor_uid=20629479" TargetMode="External"/><Relationship Id="rId47" Type="http://schemas.openxmlformats.org/officeDocument/2006/relationships/hyperlink" Target="http://www.ncbi.nlm.nih.gov/pubmed?term=Patel%20K%5BAuthor%5D&amp;cauthor=true&amp;cauthor_uid=20629479" TargetMode="External"/><Relationship Id="rId63" Type="http://schemas.openxmlformats.org/officeDocument/2006/relationships/hyperlink" Target="http://www.ncbi.nlm.nih.gov/pubmed?term=Sneed%20KB%5BAuthor%5D&amp;cauthor=true&amp;cauthor_uid=22292789" TargetMode="External"/><Relationship Id="rId68" Type="http://schemas.openxmlformats.org/officeDocument/2006/relationships/hyperlink" Target="http://www.ncbi.nlm.nih.gov/pubmed?term=Zhou%20SF%5BAuthor%5D&amp;cauthor=true&amp;cauthor_uid=22292789" TargetMode="External"/><Relationship Id="rId84" Type="http://schemas.openxmlformats.org/officeDocument/2006/relationships/hyperlink" Target="http://www.ncbi.nlm.nih.gov/pubmed?term=Ashraf%20I%5BAuthor%5D&amp;cauthor=true&amp;cauthor_uid=24035939" TargetMode="External"/><Relationship Id="rId89" Type="http://schemas.openxmlformats.org/officeDocument/2006/relationships/hyperlink" Target="http://www.ncbi.nlm.nih.gov/pubmed?term=Ulrichova%20J%5BAuthor%5D&amp;cauthor=true&amp;cauthor_uid=21048810" TargetMode="External"/><Relationship Id="rId112" Type="http://schemas.openxmlformats.org/officeDocument/2006/relationships/hyperlink" Target="http://www.ncbi.nlm.nih.gov/pubmed?term=Suter%20A%5BAuthor%5D&amp;cauthor=true&amp;cauthor_uid=16678640" TargetMode="External"/><Relationship Id="rId133" Type="http://schemas.openxmlformats.org/officeDocument/2006/relationships/hyperlink" Target="http://www.ncbi.nlm.nih.gov/pubmed?term=Parker%20R%5BAuthor%5D&amp;cauthor=true&amp;cauthor_uid=24072635" TargetMode="External"/><Relationship Id="rId138" Type="http://schemas.openxmlformats.org/officeDocument/2006/relationships/hyperlink" Target="http://www.ncbi.nlm.nih.gov/pubmed?term=Ashraf%20R%5BAuthor%5D&amp;cauthor=true&amp;cauthor_uid=24035939" TargetMode="External"/><Relationship Id="rId154" Type="http://schemas.openxmlformats.org/officeDocument/2006/relationships/hyperlink" Target="http://www.ncbi.nlm.nih.gov/pubmed?term=Dhaliwal%20S%5BAuthor%5D&amp;cauthor=true&amp;cauthor_uid=20727237" TargetMode="External"/><Relationship Id="rId159" Type="http://schemas.openxmlformats.org/officeDocument/2006/relationships/hyperlink" Target="http://www.ncbi.nlm.nih.gov/pubmed?term=Brennan%20CM%5BAuthor%5D&amp;cauthor=true&amp;cauthor_uid=22848584" TargetMode="External"/><Relationship Id="rId175" Type="http://schemas.openxmlformats.org/officeDocument/2006/relationships/footer" Target="footer3.xml"/><Relationship Id="rId170" Type="http://schemas.openxmlformats.org/officeDocument/2006/relationships/header" Target="header1.xml"/><Relationship Id="rId16" Type="http://schemas.openxmlformats.org/officeDocument/2006/relationships/hyperlink" Target="http://www.ncbi.nlm.nih.gov/pubmed?term=Walkowiak%20J%5BAuthor%5D&amp;cauthor=true&amp;cauthor_uid=21152447" TargetMode="External"/><Relationship Id="rId107" Type="http://schemas.openxmlformats.org/officeDocument/2006/relationships/hyperlink" Target="http://www.ncbi.nlm.nih.gov/pubmed?term=Wall%20CR%5BAuthor%5D&amp;cauthor=true&amp;cauthor_uid=22848584" TargetMode="External"/><Relationship Id="rId11" Type="http://schemas.openxmlformats.org/officeDocument/2006/relationships/hyperlink" Target="http://www.ncbi.nlm.nih.gov/pubmed?term=Kwiecie%C5%84%20J%5BAuthor%5D&amp;cauthor=true&amp;cauthor_uid=21152447" TargetMode="External"/><Relationship Id="rId32" Type="http://schemas.openxmlformats.org/officeDocument/2006/relationships/hyperlink" Target="http://www.ncbi.nlm.nih.gov/pubmed/19021701" TargetMode="External"/><Relationship Id="rId37" Type="http://schemas.openxmlformats.org/officeDocument/2006/relationships/hyperlink" Target="http://www.ncbi.nlm.nih.gov/pubmed?term=Wang%20DQ%5BAuthor%5D&amp;cauthor=true&amp;cauthor_uid=19021701" TargetMode="External"/><Relationship Id="rId53" Type="http://schemas.openxmlformats.org/officeDocument/2006/relationships/hyperlink" Target="http://bvsalud.org/portal/?lang=en&amp;q=au:%22Lopes,%20Everton%20Moraes%22" TargetMode="External"/><Relationship Id="rId58" Type="http://schemas.openxmlformats.org/officeDocument/2006/relationships/hyperlink" Target="http://www.ncbi.nlm.nih.gov/pubmed/25071580" TargetMode="External"/><Relationship Id="rId74" Type="http://schemas.openxmlformats.org/officeDocument/2006/relationships/hyperlink" Target="http://www.ncbi.nlm.nih.gov/pubmed?term=Mahomoodally%20MF%5BAuthor%5D&amp;cauthor=true&amp;cauthor_uid=24822061" TargetMode="External"/><Relationship Id="rId79" Type="http://schemas.openxmlformats.org/officeDocument/2006/relationships/hyperlink" Target="http://www.ncbi.nlm.nih.gov/pubmed?term=Hermann%20R%5BAuthor%5D&amp;cauthor=true&amp;cauthor_uid=22855269" TargetMode="External"/><Relationship Id="rId102" Type="http://schemas.openxmlformats.org/officeDocument/2006/relationships/hyperlink" Target="http://www.ncbi.nlm.nih.gov/pubmed?term=Derraik%20JG%5BAuthor%5D&amp;cauthor=true&amp;cauthor_uid=22848584" TargetMode="External"/><Relationship Id="rId123" Type="http://schemas.openxmlformats.org/officeDocument/2006/relationships/hyperlink" Target="http://www.ncbi.nlm.nih.gov/pubmed?term=Chew%20H%5BAuthor%5D&amp;cauthor=true&amp;cauthor_uid=22292789" TargetMode="External"/><Relationship Id="rId128" Type="http://schemas.openxmlformats.org/officeDocument/2006/relationships/hyperlink" Target="http://www.ncbi.nlm.nih.gov/pubmed/?term=The+Therapeutic+Potential+of+Medicinal+Foods+Nelvana+Ramalingum" TargetMode="External"/><Relationship Id="rId144" Type="http://schemas.openxmlformats.org/officeDocument/2006/relationships/hyperlink" Target="http://www.ncbi.nlm.nih.gov/pubmed?term=Vostalova%20J%5BAuthor%5D&amp;cauthor=true&amp;cauthor_uid=21048810" TargetMode="External"/><Relationship Id="rId149" Type="http://schemas.openxmlformats.org/officeDocument/2006/relationships/hyperlink" Target="http://www.ncbi.nlm.nih.gov/pubmed?term=Simanek%20V%5BAuthor%5D&amp;cauthor=true&amp;cauthor_uid=21048810" TargetMode="External"/><Relationship Id="rId5" Type="http://schemas.openxmlformats.org/officeDocument/2006/relationships/webSettings" Target="webSettings.xml"/><Relationship Id="rId90" Type="http://schemas.openxmlformats.org/officeDocument/2006/relationships/hyperlink" Target="http://www.ncbi.nlm.nih.gov/pubmed?term=Student%20V%5BAuthor%5D&amp;cauthor=true&amp;cauthor_uid=21048810" TargetMode="External"/><Relationship Id="rId95" Type="http://schemas.openxmlformats.org/officeDocument/2006/relationships/hyperlink" Target="http://www.ncbi.nlm.nih.gov/pubmed?term=Pal%20S%5BAuthor%5D&amp;cauthor=true&amp;cauthor_uid=20727237" TargetMode="External"/><Relationship Id="rId160" Type="http://schemas.openxmlformats.org/officeDocument/2006/relationships/hyperlink" Target="http://www.ncbi.nlm.nih.gov/pubmed?term=Biggs%20JB%5BAuthor%5D&amp;cauthor=true&amp;cauthor_uid=22848584" TargetMode="External"/><Relationship Id="rId165" Type="http://schemas.openxmlformats.org/officeDocument/2006/relationships/hyperlink" Target="http://www.ncbi.nlm.nih.gov/pubmed/?term=Echinacea+in+the+prevention+of+induced+rhinovirus+colds%3A+a+meta-analysis." TargetMode="External"/><Relationship Id="rId22" Type="http://schemas.openxmlformats.org/officeDocument/2006/relationships/hyperlink" Target="http://www.ncbi.nlm.nih.gov/pubmed?term=Mannocci%20A%5BAuthor%5D&amp;cauthor=true&amp;cauthor_uid=20391953" TargetMode="External"/><Relationship Id="rId27" Type="http://schemas.openxmlformats.org/officeDocument/2006/relationships/hyperlink" Target="http://www.ncbi.nlm.nih.gov/pubmed?term=Jellema%20P%5BAuthor%5D&amp;cauthor=true&amp;cauthor_uid=20522486" TargetMode="External"/><Relationship Id="rId43" Type="http://schemas.openxmlformats.org/officeDocument/2006/relationships/hyperlink" Target="http://www.ncbi.nlm.nih.gov/pubmed?term=Ip%20S%5BAuthor%5D&amp;cauthor=true&amp;cauthor_uid=20629479" TargetMode="External"/><Relationship Id="rId48" Type="http://schemas.openxmlformats.org/officeDocument/2006/relationships/hyperlink" Target="http://www.ncbi.nlm.nih.gov/pubmed?term=Raman%20G%5BAuthor%5D&amp;cauthor=true&amp;cauthor_uid=20629479" TargetMode="External"/><Relationship Id="rId64" Type="http://schemas.openxmlformats.org/officeDocument/2006/relationships/hyperlink" Target="http://www.ncbi.nlm.nih.gov/pubmed?term=Pan%20SY%5BAuthor%5D&amp;cauthor=true&amp;cauthor_uid=22292789" TargetMode="External"/><Relationship Id="rId69" Type="http://schemas.openxmlformats.org/officeDocument/2006/relationships/hyperlink" Target="http://www.ncbi.nlm.nih.gov/pubmed/22855269" TargetMode="External"/><Relationship Id="rId113" Type="http://schemas.openxmlformats.org/officeDocument/2006/relationships/hyperlink" Target="http://www.ncbi.nlm.nih.gov/pubmed?term=Johnston%20SL%5BAuthor%5D&amp;cauthor=true&amp;cauthor_uid=16678640" TargetMode="External"/><Relationship Id="rId118" Type="http://schemas.openxmlformats.org/officeDocument/2006/relationships/hyperlink" Target="http://www.ncbi.nlm.nih.gov/pubmed?term=Chen%20XW%5BAuthor%5D&amp;cauthor=true&amp;cauthor_uid=22292789" TargetMode="External"/><Relationship Id="rId134" Type="http://schemas.openxmlformats.org/officeDocument/2006/relationships/hyperlink" Target="http://www.ncbi.nlm.nih.gov/pubmed/?term=Clinical+Evidence+of+Herbal+Drugs+as+Perpetrators+of+Pharmacokinetic+Drug+Interactions." TargetMode="External"/><Relationship Id="rId139" Type="http://schemas.openxmlformats.org/officeDocument/2006/relationships/hyperlink" Target="http://www.ncbi.nlm.nih.gov/pubmed?term=Khan%20RA%5BAuthor%5D&amp;cauthor=true&amp;cauthor_uid=24035939" TargetMode="External"/><Relationship Id="rId80" Type="http://schemas.openxmlformats.org/officeDocument/2006/relationships/hyperlink" Target="http://www.ncbi.nlm.nih.gov/pubmed?term=von%20Richter%20O%5BAuthor%5D&amp;cauthor=true&amp;cauthor_uid=22855269" TargetMode="External"/><Relationship Id="rId85" Type="http://schemas.openxmlformats.org/officeDocument/2006/relationships/hyperlink" Target="http://www.ncbi.nlm.nih.gov/pubmed?term=Qureshi%20AA%5BAuthor%5D&amp;cauthor=true&amp;cauthor_uid=24035939" TargetMode="External"/><Relationship Id="rId150" Type="http://schemas.openxmlformats.org/officeDocument/2006/relationships/hyperlink" Target="http://www.ncbi.nlm.nih.gov/pubmed/20727237" TargetMode="External"/><Relationship Id="rId155" Type="http://schemas.openxmlformats.org/officeDocument/2006/relationships/hyperlink" Target="http://www.ncbi.nlm.nih.gov/pubmed?term=Ellis%20V%5BAuthor%5D&amp;cauthor=true&amp;cauthor_uid=20727237" TargetMode="External"/><Relationship Id="rId171" Type="http://schemas.openxmlformats.org/officeDocument/2006/relationships/header" Target="header2.xml"/><Relationship Id="rId176" Type="http://schemas.openxmlformats.org/officeDocument/2006/relationships/fontTable" Target="fontTable.xml"/><Relationship Id="rId12" Type="http://schemas.openxmlformats.org/officeDocument/2006/relationships/hyperlink" Target="http://www.ncbi.nlm.nih.gov/pubmed?term=Marciniak%20R%5BAuthor%5D&amp;cauthor=true&amp;cauthor_uid=21152447" TargetMode="External"/><Relationship Id="rId17" Type="http://schemas.openxmlformats.org/officeDocument/2006/relationships/hyperlink" Target="http://www.ncbi.nlm.nih.gov/pubmed/20391953" TargetMode="External"/><Relationship Id="rId33" Type="http://schemas.openxmlformats.org/officeDocument/2006/relationships/hyperlink" Target="http://www.ncbi.nlm.nih.gov/pubmed?term=Portincasa%20P%5BAuthor%5D&amp;cauthor=true&amp;cauthor_uid=19021701" TargetMode="External"/><Relationship Id="rId38" Type="http://schemas.openxmlformats.org/officeDocument/2006/relationships/hyperlink" Target="http://www.ncbi.nlm.nih.gov/pubmed?term=Palasciano%20G%5BAuthor%5D&amp;cauthor=true&amp;cauthor_uid=19021701" TargetMode="External"/><Relationship Id="rId59" Type="http://schemas.openxmlformats.org/officeDocument/2006/relationships/hyperlink" Target="http://www.ncbi.nlm.nih.gov/pubmed?term=Mazzari%20AL%5BAuthor%5D&amp;cauthor=true&amp;cauthor_uid=25071580" TargetMode="External"/><Relationship Id="rId103" Type="http://schemas.openxmlformats.org/officeDocument/2006/relationships/hyperlink" Target="http://www.ncbi.nlm.nih.gov/pubmed?term=Brennan%20CM%5BAuthor%5D&amp;cauthor=true&amp;cauthor_uid=22848584" TargetMode="External"/><Relationship Id="rId108" Type="http://schemas.openxmlformats.org/officeDocument/2006/relationships/hyperlink" Target="http://www.ncbi.nlm.nih.gov/pubmed?term=Cutfield%20WS%5BAuthor%5D&amp;cauthor=true&amp;cauthor_uid=22848584" TargetMode="External"/><Relationship Id="rId124" Type="http://schemas.openxmlformats.org/officeDocument/2006/relationships/hyperlink" Target="http://www.ncbi.nlm.nih.gov/pubmed?term=Zhou%20SF%5BAuthor%5D&amp;cauthor=true&amp;cauthor_uid=22292789" TargetMode="External"/><Relationship Id="rId129" Type="http://schemas.openxmlformats.org/officeDocument/2006/relationships/hyperlink" Target="http://www.ncbi.nlm.nih.gov/pubmed?term=Ramalingum%20N%5BAuthor%5D&amp;cauthor=true&amp;cauthor_uid=24822061" TargetMode="External"/><Relationship Id="rId54" Type="http://schemas.openxmlformats.org/officeDocument/2006/relationships/hyperlink" Target="http://bvsalud.org/portal/?lang=en&amp;q=au:%22Oliveira,%20Edina%20Ara%C3%BAjo%20Rodrigues%22" TargetMode="External"/><Relationship Id="rId70" Type="http://schemas.openxmlformats.org/officeDocument/2006/relationships/hyperlink" Target="http://www.ncbi.nlm.nih.gov/pubmed?term=Hermann%20R%5BAuthor%5D&amp;cauthor=true&amp;cauthor_uid=22855269" TargetMode="External"/><Relationship Id="rId75" Type="http://schemas.openxmlformats.org/officeDocument/2006/relationships/hyperlink" Target="http://www.ncbi.nlm.nih.gov/pubmed/24072635" TargetMode="External"/><Relationship Id="rId91" Type="http://schemas.openxmlformats.org/officeDocument/2006/relationships/hyperlink" Target="http://www.ncbi.nlm.nih.gov/pubmed?term=Krajicek%20M%5BAuthor%5D&amp;cauthor=true&amp;cauthor_uid=21048810" TargetMode="External"/><Relationship Id="rId96" Type="http://schemas.openxmlformats.org/officeDocument/2006/relationships/hyperlink" Target="http://www.ncbi.nlm.nih.gov/pubmed?term=Khossousi%20A%5BAuthor%5D&amp;cauthor=true&amp;cauthor_uid=20727237" TargetMode="External"/><Relationship Id="rId140" Type="http://schemas.openxmlformats.org/officeDocument/2006/relationships/hyperlink" Target="http://www.ncbi.nlm.nih.gov/pubmed?term=Ashraf%20I%5BAuthor%5D&amp;cauthor=true&amp;cauthor_uid=24035939" TargetMode="External"/><Relationship Id="rId145" Type="http://schemas.openxmlformats.org/officeDocument/2006/relationships/hyperlink" Target="http://www.ncbi.nlm.nih.gov/pubmed?term=Ulrichova%20J%5BAuthor%5D&amp;cauthor=true&amp;cauthor_uid=21048810" TargetMode="External"/><Relationship Id="rId161" Type="http://schemas.openxmlformats.org/officeDocument/2006/relationships/hyperlink" Target="http://www.ncbi.nlm.nih.gov/pubmed?term=Smith%20GC%5BAuthor%5D&amp;cauthor=true&amp;cauthor_uid=22848584" TargetMode="External"/><Relationship Id="rId166" Type="http://schemas.openxmlformats.org/officeDocument/2006/relationships/hyperlink" Target="http://www.ncbi.nlm.nih.gov/pubmed?term=Schoop%20R%5BAuthor%5D&amp;cauthor=true&amp;cauthor_uid=1667864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ncbi.nlm.nih.gov/pubmed?term=Lauritano%20EC%5BAuthor%5D&amp;cauthor=true&amp;cauthor_uid=20391953" TargetMode="External"/><Relationship Id="rId28" Type="http://schemas.openxmlformats.org/officeDocument/2006/relationships/hyperlink" Target="http://www.ncbi.nlm.nih.gov/pubmed?term=Schellevis%20FG%5BAuthor%5D&amp;cauthor=true&amp;cauthor_uid=20522486" TargetMode="External"/><Relationship Id="rId49" Type="http://schemas.openxmlformats.org/officeDocument/2006/relationships/hyperlink" Target="http://www.ncbi.nlm.nih.gov/pubmed?term=Tatsioni%20A%5BAuthor%5D&amp;cauthor=true&amp;cauthor_uid=20629479" TargetMode="External"/><Relationship Id="rId114" Type="http://schemas.openxmlformats.org/officeDocument/2006/relationships/hyperlink" Target="http://www.ncbi.nlm.nih.gov/pubmed/25071580" TargetMode="External"/><Relationship Id="rId119" Type="http://schemas.openxmlformats.org/officeDocument/2006/relationships/hyperlink" Target="http://www.ncbi.nlm.nih.gov/pubmed?term=Sneed%20KB%5BAuthor%5D&amp;cauthor=true&amp;cauthor_uid=22292789" TargetMode="External"/><Relationship Id="rId10" Type="http://schemas.openxmlformats.org/officeDocument/2006/relationships/hyperlink" Target="http://www.ncbi.nlm.nih.gov/pubmed?term=Lisowska%20A%5BAuthor%5D&amp;cauthor=true&amp;cauthor_uid=21152447" TargetMode="External"/><Relationship Id="rId31" Type="http://schemas.openxmlformats.org/officeDocument/2006/relationships/hyperlink" Target="http://www.ncbi.nlm.nih.gov/pubmed?term=van%20der%20Horst%20HE%5BAuthor%5D&amp;cauthor=true&amp;cauthor_uid=20522486" TargetMode="External"/><Relationship Id="rId44" Type="http://schemas.openxmlformats.org/officeDocument/2006/relationships/hyperlink" Target="http://www.ncbi.nlm.nih.gov/pubmed?term=Lau%20J%5BAuthor%5D&amp;cauthor=true&amp;cauthor_uid=20629479" TargetMode="External"/><Relationship Id="rId52" Type="http://schemas.openxmlformats.org/officeDocument/2006/relationships/hyperlink" Target="http://portal.revistas.bvs.br/transf.php?xsl=xsl/titles.xsl&amp;xml=http://catserver.bireme.br/cgi-bin/wxis1660.exe/?IsisScript=../cgi-bin/catrevistas/catrevistas.xis|database_name=TITLES|list_type=title|cat_name=ALL|from=1|count=50&amp;lang=pt&amp;comefrom=home&amp;home=false&amp;task=show_magazines&amp;request_made_adv_search=false&amp;lang=pt&amp;show_adv_search=false&amp;help_file=/help_pt.htm&amp;connector=ET&amp;search_exp=Rev.%20ci%C3%AAnc.%20farm.%20b%C3%A1sica%20apl" TargetMode="External"/><Relationship Id="rId60" Type="http://schemas.openxmlformats.org/officeDocument/2006/relationships/hyperlink" Target="http://www.ncbi.nlm.nih.gov/pubmed?term=Prieto%20JM%5BAuthor%5D&amp;cauthor=true&amp;cauthor_uid=25071580" TargetMode="External"/><Relationship Id="rId65" Type="http://schemas.openxmlformats.org/officeDocument/2006/relationships/hyperlink" Target="http://www.ncbi.nlm.nih.gov/pubmed?term=Cao%20C%5BAuthor%5D&amp;cauthor=true&amp;cauthor_uid=22292789" TargetMode="External"/><Relationship Id="rId73" Type="http://schemas.openxmlformats.org/officeDocument/2006/relationships/hyperlink" Target="http://www.ncbi.nlm.nih.gov/pubmed?term=Ramalingum%20N%5BAuthor%5D&amp;cauthor=true&amp;cauthor_uid=24822061" TargetMode="External"/><Relationship Id="rId78" Type="http://schemas.openxmlformats.org/officeDocument/2006/relationships/hyperlink" Target="http://www.ncbi.nlm.nih.gov/pubmed/?term=Clinical+Evidence+of+Herbal+Drugs+as+Perpetrators+of+Pharmacokinetic+Drug+Interactions." TargetMode="External"/><Relationship Id="rId81" Type="http://schemas.openxmlformats.org/officeDocument/2006/relationships/hyperlink" Target="http://www.ncbi.nlm.nih.gov/pubmed/24035939" TargetMode="External"/><Relationship Id="rId86" Type="http://schemas.openxmlformats.org/officeDocument/2006/relationships/hyperlink" Target="http://www.ncbi.nlm.nih.gov/pubmed/21048810" TargetMode="External"/><Relationship Id="rId94" Type="http://schemas.openxmlformats.org/officeDocument/2006/relationships/hyperlink" Target="http://www.ncbi.nlm.nih.gov/pubmed/20727237" TargetMode="External"/><Relationship Id="rId99" Type="http://schemas.openxmlformats.org/officeDocument/2006/relationships/hyperlink" Target="http://www.ncbi.nlm.nih.gov/pubmed?term=Ellis%20V%5BAuthor%5D&amp;cauthor=true&amp;cauthor_uid=20727237" TargetMode="External"/><Relationship Id="rId101" Type="http://schemas.openxmlformats.org/officeDocument/2006/relationships/hyperlink" Target="http://www.ncbi.nlm.nih.gov/pubmed?term=de%20Bock%20M%5BAuthor%5D&amp;cauthor=true&amp;cauthor_uid=22848584" TargetMode="External"/><Relationship Id="rId122" Type="http://schemas.openxmlformats.org/officeDocument/2006/relationships/hyperlink" Target="http://www.ncbi.nlm.nih.gov/pubmed?term=Kanwar%20JR%5BAuthor%5D&amp;cauthor=true&amp;cauthor_uid=22292789" TargetMode="External"/><Relationship Id="rId130" Type="http://schemas.openxmlformats.org/officeDocument/2006/relationships/hyperlink" Target="http://www.ncbi.nlm.nih.gov/pubmed?term=Mahomoodally%20MF%5BAuthor%5D&amp;cauthor=true&amp;cauthor_uid=24822061" TargetMode="External"/><Relationship Id="rId135" Type="http://schemas.openxmlformats.org/officeDocument/2006/relationships/hyperlink" Target="http://www.ncbi.nlm.nih.gov/pubmed?term=Hermann%20R%5BAuthor%5D&amp;cauthor=true&amp;cauthor_uid=22855269" TargetMode="External"/><Relationship Id="rId143" Type="http://schemas.openxmlformats.org/officeDocument/2006/relationships/hyperlink" Target="http://www.ncbi.nlm.nih.gov/pubmed?term=Vidlar%20A%5BAuthor%5D&amp;cauthor=true&amp;cauthor_uid=21048810" TargetMode="External"/><Relationship Id="rId148" Type="http://schemas.openxmlformats.org/officeDocument/2006/relationships/hyperlink" Target="http://www.ncbi.nlm.nih.gov/pubmed?term=Vrbkova%20J%5BAuthor%5D&amp;cauthor=true&amp;cauthor_uid=21048810" TargetMode="External"/><Relationship Id="rId151" Type="http://schemas.openxmlformats.org/officeDocument/2006/relationships/hyperlink" Target="http://www.ncbi.nlm.nih.gov/pubmed?term=Pal%20S%5BAuthor%5D&amp;cauthor=true&amp;cauthor_uid=20727237" TargetMode="External"/><Relationship Id="rId156" Type="http://schemas.openxmlformats.org/officeDocument/2006/relationships/hyperlink" Target="http://www.ncbi.nlm.nih.gov/pubmed/22848584" TargetMode="External"/><Relationship Id="rId164" Type="http://schemas.openxmlformats.org/officeDocument/2006/relationships/hyperlink" Target="http://www.ncbi.nlm.nih.gov/pubmed?term=Cutfield%20WS%5BAuthor%5D&amp;cauthor=true&amp;cauthor_uid=22848584" TargetMode="External"/><Relationship Id="rId169" Type="http://schemas.openxmlformats.org/officeDocument/2006/relationships/hyperlink" Target="http://www.ncbi.nlm.nih.gov/pubmed?term=Johnston%20SL%5BAuthor%5D&amp;cauthor=true&amp;cauthor_uid=16678640" TargetMode="External"/><Relationship Id="rId177"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cbi.nlm.nih.gov/pubmed?term=M%C4%85dry%20E%5BAuthor%5D&amp;cauthor=true&amp;cauthor_uid=21152447" TargetMode="External"/><Relationship Id="rId172" Type="http://schemas.openxmlformats.org/officeDocument/2006/relationships/footer" Target="footer1.xml"/><Relationship Id="rId13" Type="http://schemas.openxmlformats.org/officeDocument/2006/relationships/hyperlink" Target="http://www.ncbi.nlm.nih.gov/pubmed?term=Korzon-Burakowska%20A%5BAuthor%5D&amp;cauthor=true&amp;cauthor_uid=21152447" TargetMode="External"/><Relationship Id="rId18" Type="http://schemas.openxmlformats.org/officeDocument/2006/relationships/hyperlink" Target="http://www.ncbi.nlm.nih.gov/pubmed?term=Ojetti%20V%5BAuthor%5D&amp;cauthor=true&amp;cauthor_uid=20391953" TargetMode="External"/><Relationship Id="rId39" Type="http://schemas.openxmlformats.org/officeDocument/2006/relationships/hyperlink" Target="http://www.ncbi.nlm.nih.gov/pubmed/20629479" TargetMode="External"/><Relationship Id="rId109" Type="http://schemas.openxmlformats.org/officeDocument/2006/relationships/hyperlink" Target="http://www.ncbi.nlm.nih.gov/pubmed/?term=Echinacea+in+the+prevention+of+induced+rhinovirus+colds%3A+a+meta-analysis." TargetMode="External"/><Relationship Id="rId34" Type="http://schemas.openxmlformats.org/officeDocument/2006/relationships/hyperlink" Target="http://www.ncbi.nlm.nih.gov/pubmed?term=Di%20Ciaula%20A%5BAuthor%5D&amp;cauthor=true&amp;cauthor_uid=19021701" TargetMode="External"/><Relationship Id="rId50" Type="http://schemas.openxmlformats.org/officeDocument/2006/relationships/hyperlink" Target="http://www.ncbi.nlm.nih.gov/pubmed?term=Terasawa%20T%5BAuthor%5D&amp;cauthor=true&amp;cauthor_uid=20629479" TargetMode="External"/><Relationship Id="rId55" Type="http://schemas.openxmlformats.org/officeDocument/2006/relationships/hyperlink" Target="http://bvsalud.org/portal/?lang=en&amp;q=au:%22Lima,%20Luisa%20Helena%20de%20Oliveira%22" TargetMode="External"/><Relationship Id="rId76" Type="http://schemas.openxmlformats.org/officeDocument/2006/relationships/hyperlink" Target="http://www.ncbi.nlm.nih.gov/pubmed?term=Orr%20A%5BAuthor%5D&amp;cauthor=true&amp;cauthor_uid=24072635" TargetMode="External"/><Relationship Id="rId97" Type="http://schemas.openxmlformats.org/officeDocument/2006/relationships/hyperlink" Target="http://www.ncbi.nlm.nih.gov/pubmed?term=Binns%20C%5BAuthor%5D&amp;cauthor=true&amp;cauthor_uid=20727237" TargetMode="External"/><Relationship Id="rId104" Type="http://schemas.openxmlformats.org/officeDocument/2006/relationships/hyperlink" Target="http://www.ncbi.nlm.nih.gov/pubmed?term=Biggs%20JB%5BAuthor%5D&amp;cauthor=true&amp;cauthor_uid=22848584" TargetMode="External"/><Relationship Id="rId120" Type="http://schemas.openxmlformats.org/officeDocument/2006/relationships/hyperlink" Target="http://www.ncbi.nlm.nih.gov/pubmed?term=Pan%20SY%5BAuthor%5D&amp;cauthor=true&amp;cauthor_uid=22292789" TargetMode="External"/><Relationship Id="rId125" Type="http://schemas.openxmlformats.org/officeDocument/2006/relationships/hyperlink" Target="http://www.ncbi.nlm.nih.gov/pubmed/22855269" TargetMode="External"/><Relationship Id="rId141" Type="http://schemas.openxmlformats.org/officeDocument/2006/relationships/hyperlink" Target="http://www.ncbi.nlm.nih.gov/pubmed?term=Qureshi%20AA%5BAuthor%5D&amp;cauthor=true&amp;cauthor_uid=24035939" TargetMode="External"/><Relationship Id="rId146" Type="http://schemas.openxmlformats.org/officeDocument/2006/relationships/hyperlink" Target="http://www.ncbi.nlm.nih.gov/pubmed?term=Student%20V%5BAuthor%5D&amp;cauthor=true&amp;cauthor_uid=21048810" TargetMode="External"/><Relationship Id="rId167" Type="http://schemas.openxmlformats.org/officeDocument/2006/relationships/hyperlink" Target="http://www.ncbi.nlm.nih.gov/pubmed?term=Klein%20P%5BAuthor%5D&amp;cauthor=true&amp;cauthor_uid=16678640" TargetMode="External"/><Relationship Id="rId7" Type="http://schemas.openxmlformats.org/officeDocument/2006/relationships/endnotes" Target="endnotes.xml"/><Relationship Id="rId71" Type="http://schemas.openxmlformats.org/officeDocument/2006/relationships/hyperlink" Target="http://www.ncbi.nlm.nih.gov/pubmed?term=von%20Richter%20O%5BAuthor%5D&amp;cauthor=true&amp;cauthor_uid=22855269" TargetMode="External"/><Relationship Id="rId92" Type="http://schemas.openxmlformats.org/officeDocument/2006/relationships/hyperlink" Target="http://www.ncbi.nlm.nih.gov/pubmed?term=Vrbkova%20J%5BAuthor%5D&amp;cauthor=true&amp;cauthor_uid=21048810" TargetMode="External"/><Relationship Id="rId162" Type="http://schemas.openxmlformats.org/officeDocument/2006/relationships/hyperlink" Target="http://www.ncbi.nlm.nih.gov/pubmed?term=Cameron-Smith%20D%5BAuthor%5D&amp;cauthor=true&amp;cauthor_uid=22848584" TargetMode="External"/><Relationship Id="rId2" Type="http://schemas.openxmlformats.org/officeDocument/2006/relationships/styles" Target="styles.xml"/><Relationship Id="rId29" Type="http://schemas.openxmlformats.org/officeDocument/2006/relationships/hyperlink" Target="http://www.ncbi.nlm.nih.gov/pubmed?term=van%20der%20Windt%20DA%5BAuthor%5D&amp;cauthor=true&amp;cauthor_uid=20522486" TargetMode="External"/><Relationship Id="rId24" Type="http://schemas.openxmlformats.org/officeDocument/2006/relationships/hyperlink" Target="http://www.ncbi.nlm.nih.gov/pubmed?term=Gasbarrini%20G%5BAuthor%5D&amp;cauthor=true&amp;cauthor_uid=20391953" TargetMode="External"/><Relationship Id="rId40" Type="http://schemas.openxmlformats.org/officeDocument/2006/relationships/hyperlink" Target="http://www.ncbi.nlm.nih.gov/pubmed?term=Chung%20M%5BAuthor%5D&amp;cauthor=true&amp;cauthor_uid=20629479" TargetMode="External"/><Relationship Id="rId45" Type="http://schemas.openxmlformats.org/officeDocument/2006/relationships/hyperlink" Target="http://www.ncbi.nlm.nih.gov/pubmed?term=Lee%20J%5BAuthor%5D&amp;cauthor=true&amp;cauthor_uid=20629479" TargetMode="External"/><Relationship Id="rId66" Type="http://schemas.openxmlformats.org/officeDocument/2006/relationships/hyperlink" Target="http://www.ncbi.nlm.nih.gov/pubmed?term=Kanwar%20JR%5BAuthor%5D&amp;cauthor=true&amp;cauthor_uid=22292789" TargetMode="External"/><Relationship Id="rId87" Type="http://schemas.openxmlformats.org/officeDocument/2006/relationships/hyperlink" Target="http://www.ncbi.nlm.nih.gov/pubmed?term=Vidlar%20A%5BAuthor%5D&amp;cauthor=true&amp;cauthor_uid=21048810" TargetMode="External"/><Relationship Id="rId110" Type="http://schemas.openxmlformats.org/officeDocument/2006/relationships/hyperlink" Target="http://www.ncbi.nlm.nih.gov/pubmed?term=Schoop%20R%5BAuthor%5D&amp;cauthor=true&amp;cauthor_uid=16678640" TargetMode="External"/><Relationship Id="rId115" Type="http://schemas.openxmlformats.org/officeDocument/2006/relationships/hyperlink" Target="http://www.ncbi.nlm.nih.gov/pubmed?term=Mazzari%20AL%5BAuthor%5D&amp;cauthor=true&amp;cauthor_uid=25071580" TargetMode="External"/><Relationship Id="rId131" Type="http://schemas.openxmlformats.org/officeDocument/2006/relationships/hyperlink" Target="http://www.ncbi.nlm.nih.gov/pubmed/24072635" TargetMode="External"/><Relationship Id="rId136" Type="http://schemas.openxmlformats.org/officeDocument/2006/relationships/hyperlink" Target="http://www.ncbi.nlm.nih.gov/pubmed?term=von%20Richter%20O%5BAuthor%5D&amp;cauthor=true&amp;cauthor_uid=22855269" TargetMode="External"/><Relationship Id="rId157" Type="http://schemas.openxmlformats.org/officeDocument/2006/relationships/hyperlink" Target="http://www.ncbi.nlm.nih.gov/pubmed?term=de%20Bock%20M%5BAuthor%5D&amp;cauthor=true&amp;cauthor_uid=22848584" TargetMode="External"/><Relationship Id="rId61" Type="http://schemas.openxmlformats.org/officeDocument/2006/relationships/hyperlink" Target="http://www.ncbi.nlm.nih.gov/pubmed/22292789" TargetMode="External"/><Relationship Id="rId82" Type="http://schemas.openxmlformats.org/officeDocument/2006/relationships/hyperlink" Target="http://www.ncbi.nlm.nih.gov/pubmed?term=Ashraf%20R%5BAuthor%5D&amp;cauthor=true&amp;cauthor_uid=24035939" TargetMode="External"/><Relationship Id="rId152" Type="http://schemas.openxmlformats.org/officeDocument/2006/relationships/hyperlink" Target="http://www.ncbi.nlm.nih.gov/pubmed?term=Khossousi%20A%5BAuthor%5D&amp;cauthor=true&amp;cauthor_uid=20727237" TargetMode="External"/><Relationship Id="rId173" Type="http://schemas.openxmlformats.org/officeDocument/2006/relationships/footer" Target="footer2.xml"/><Relationship Id="rId19" Type="http://schemas.openxmlformats.org/officeDocument/2006/relationships/hyperlink" Target="http://www.ncbi.nlm.nih.gov/pubmed?term=Gigante%20G%5BAuthor%5D&amp;cauthor=true&amp;cauthor_uid=20391953" TargetMode="External"/><Relationship Id="rId14" Type="http://schemas.openxmlformats.org/officeDocument/2006/relationships/hyperlink" Target="http://www.ncbi.nlm.nih.gov/pubmed?term=Drzyma%C5%82a-Czy%C5%BC%20S%5BAuthor%5D&amp;cauthor=true&amp;cauthor_uid=21152447" TargetMode="External"/><Relationship Id="rId30" Type="http://schemas.openxmlformats.org/officeDocument/2006/relationships/hyperlink" Target="http://www.ncbi.nlm.nih.gov/pubmed?term=Kneepkens%20CM%5BAuthor%5D&amp;cauthor=true&amp;cauthor_uid=20522486" TargetMode="External"/><Relationship Id="rId35" Type="http://schemas.openxmlformats.org/officeDocument/2006/relationships/hyperlink" Target="http://www.ncbi.nlm.nih.gov/pubmed?term=Vacca%20M%5BAuthor%5D&amp;cauthor=true&amp;cauthor_uid=19021701" TargetMode="External"/><Relationship Id="rId56" Type="http://schemas.openxmlformats.org/officeDocument/2006/relationships/hyperlink" Target="http://bvsalud.org/portal/?lang=en&amp;q=au:%22Formiga,%20Laura%20Maria%20Feitosa%22" TargetMode="External"/><Relationship Id="rId77" Type="http://schemas.openxmlformats.org/officeDocument/2006/relationships/hyperlink" Target="http://www.ncbi.nlm.nih.gov/pubmed?term=Parker%20R%5BAuthor%5D&amp;cauthor=true&amp;cauthor_uid=24072635" TargetMode="External"/><Relationship Id="rId100" Type="http://schemas.openxmlformats.org/officeDocument/2006/relationships/hyperlink" Target="http://www.ncbi.nlm.nih.gov/pubmed/22848584" TargetMode="External"/><Relationship Id="rId105" Type="http://schemas.openxmlformats.org/officeDocument/2006/relationships/hyperlink" Target="http://www.ncbi.nlm.nih.gov/pubmed?term=Smith%20GC%5BAuthor%5D&amp;cauthor=true&amp;cauthor_uid=22848584" TargetMode="External"/><Relationship Id="rId126" Type="http://schemas.openxmlformats.org/officeDocument/2006/relationships/hyperlink" Target="http://www.ncbi.nlm.nih.gov/pubmed?term=Hermann%20R%5BAuthor%5D&amp;cauthor=true&amp;cauthor_uid=22855269" TargetMode="External"/><Relationship Id="rId147" Type="http://schemas.openxmlformats.org/officeDocument/2006/relationships/hyperlink" Target="http://www.ncbi.nlm.nih.gov/pubmed?term=Krajicek%20M%5BAuthor%5D&amp;cauthor=true&amp;cauthor_uid=21048810" TargetMode="External"/><Relationship Id="rId168" Type="http://schemas.openxmlformats.org/officeDocument/2006/relationships/hyperlink" Target="http://www.ncbi.nlm.nih.gov/pubmed?term=Suter%20A%5BAuthor%5D&amp;cauthor=true&amp;cauthor_uid=16678640" TargetMode="External"/><Relationship Id="rId8" Type="http://schemas.openxmlformats.org/officeDocument/2006/relationships/hyperlink" Target="http://www.ncbi.nlm.nih.gov/pubmed/21152447" TargetMode="External"/><Relationship Id="rId51" Type="http://schemas.openxmlformats.org/officeDocument/2006/relationships/hyperlink" Target="http://www.ncbi.nlm.nih.gov/pubmed?term=Trikalinos%20TA%5BAuthor%5D&amp;cauthor=true&amp;cauthor_uid=20629479" TargetMode="External"/><Relationship Id="rId72" Type="http://schemas.openxmlformats.org/officeDocument/2006/relationships/hyperlink" Target="http://www.ncbi.nlm.nih.gov/pubmed/?term=The+Therapeutic+Potential+of+Medicinal+Foods+Nelvana+Ramalingum" TargetMode="External"/><Relationship Id="rId93" Type="http://schemas.openxmlformats.org/officeDocument/2006/relationships/hyperlink" Target="http://www.ncbi.nlm.nih.gov/pubmed?term=Simanek%20V%5BAuthor%5D&amp;cauthor=true&amp;cauthor_uid=21048810" TargetMode="External"/><Relationship Id="rId98" Type="http://schemas.openxmlformats.org/officeDocument/2006/relationships/hyperlink" Target="http://www.ncbi.nlm.nih.gov/pubmed?term=Dhaliwal%20S%5BAuthor%5D&amp;cauthor=true&amp;cauthor_uid=20727237" TargetMode="External"/><Relationship Id="rId121" Type="http://schemas.openxmlformats.org/officeDocument/2006/relationships/hyperlink" Target="http://www.ncbi.nlm.nih.gov/pubmed?term=Cao%20C%5BAuthor%5D&amp;cauthor=true&amp;cauthor_uid=22292789" TargetMode="External"/><Relationship Id="rId142" Type="http://schemas.openxmlformats.org/officeDocument/2006/relationships/hyperlink" Target="http://www.ncbi.nlm.nih.gov/pubmed/21048810" TargetMode="External"/><Relationship Id="rId163" Type="http://schemas.openxmlformats.org/officeDocument/2006/relationships/hyperlink" Target="http://www.ncbi.nlm.nih.gov/pubmed?term=Wall%20CR%5BAuthor%5D&amp;cauthor=true&amp;cauthor_uid=22848584" TargetMode="External"/><Relationship Id="rId3" Type="http://schemas.microsoft.com/office/2007/relationships/stylesWithEffects" Target="stylesWithEffects.xml"/><Relationship Id="rId25" Type="http://schemas.openxmlformats.org/officeDocument/2006/relationships/hyperlink" Target="http://www.ncbi.nlm.nih.gov/pubmed?term=Gasbarrini%20A%5BAuthor%5D&amp;cauthor=true&amp;cauthor_uid=20391953" TargetMode="External"/><Relationship Id="rId46" Type="http://schemas.openxmlformats.org/officeDocument/2006/relationships/hyperlink" Target="http://www.ncbi.nlm.nih.gov/pubmed?term=Lichtenstein%20A%5BAuthor%5D&amp;cauthor=true&amp;cauthor_uid=20629479" TargetMode="External"/><Relationship Id="rId67" Type="http://schemas.openxmlformats.org/officeDocument/2006/relationships/hyperlink" Target="http://www.ncbi.nlm.nih.gov/pubmed?term=Chew%20H%5BAuthor%5D&amp;cauthor=true&amp;cauthor_uid=22292789" TargetMode="External"/><Relationship Id="rId116" Type="http://schemas.openxmlformats.org/officeDocument/2006/relationships/hyperlink" Target="http://www.ncbi.nlm.nih.gov/pubmed?term=Prieto%20JM%5BAuthor%5D&amp;cauthor=true&amp;cauthor_uid=25071580" TargetMode="External"/><Relationship Id="rId137" Type="http://schemas.openxmlformats.org/officeDocument/2006/relationships/hyperlink" Target="http://www.ncbi.nlm.nih.gov/pubmed/24035939" TargetMode="External"/><Relationship Id="rId158" Type="http://schemas.openxmlformats.org/officeDocument/2006/relationships/hyperlink" Target="http://www.ncbi.nlm.nih.gov/pubmed?term=Derraik%20JG%5BAuthor%5D&amp;cauthor=true&amp;cauthor_uid=22848584" TargetMode="External"/><Relationship Id="rId20" Type="http://schemas.openxmlformats.org/officeDocument/2006/relationships/hyperlink" Target="http://www.ncbi.nlm.nih.gov/pubmed?term=Gabrielli%20M%5BAuthor%5D&amp;cauthor=true&amp;cauthor_uid=20391953" TargetMode="External"/><Relationship Id="rId41" Type="http://schemas.openxmlformats.org/officeDocument/2006/relationships/hyperlink" Target="http://www.ncbi.nlm.nih.gov/pubmed?term=Balk%20EM%5BAuthor%5D&amp;cauthor=true&amp;cauthor_uid=20629479" TargetMode="External"/><Relationship Id="rId62" Type="http://schemas.openxmlformats.org/officeDocument/2006/relationships/hyperlink" Target="http://www.ncbi.nlm.nih.gov/pubmed?term=Chen%20XW%5BAuthor%5D&amp;cauthor=true&amp;cauthor_uid=22292789" TargetMode="External"/><Relationship Id="rId83" Type="http://schemas.openxmlformats.org/officeDocument/2006/relationships/hyperlink" Target="http://www.ncbi.nlm.nih.gov/pubmed?term=Khan%20RA%5BAuthor%5D&amp;cauthor=true&amp;cauthor_uid=24035939" TargetMode="External"/><Relationship Id="rId88" Type="http://schemas.openxmlformats.org/officeDocument/2006/relationships/hyperlink" Target="http://www.ncbi.nlm.nih.gov/pubmed?term=Vostalova%20J%5BAuthor%5D&amp;cauthor=true&amp;cauthor_uid=21048810" TargetMode="External"/><Relationship Id="rId111" Type="http://schemas.openxmlformats.org/officeDocument/2006/relationships/hyperlink" Target="http://www.ncbi.nlm.nih.gov/pubmed?term=Klein%20P%5BAuthor%5D&amp;cauthor=true&amp;cauthor_uid=16678640" TargetMode="External"/><Relationship Id="rId132" Type="http://schemas.openxmlformats.org/officeDocument/2006/relationships/hyperlink" Target="http://www.ncbi.nlm.nih.gov/pubmed?term=Orr%20A%5BAuthor%5D&amp;cauthor=true&amp;cauthor_uid=24072635" TargetMode="External"/><Relationship Id="rId153" Type="http://schemas.openxmlformats.org/officeDocument/2006/relationships/hyperlink" Target="http://www.ncbi.nlm.nih.gov/pubmed?term=Binns%20C%5BAuthor%5D&amp;cauthor=true&amp;cauthor_uid=20727237" TargetMode="External"/><Relationship Id="rId174" Type="http://schemas.openxmlformats.org/officeDocument/2006/relationships/header" Target="header3.xml"/><Relationship Id="rId15" Type="http://schemas.openxmlformats.org/officeDocument/2006/relationships/hyperlink" Target="http://www.ncbi.nlm.nih.gov/pubmed?term=Mojs%20E%5BAuthor%5D&amp;cauthor=true&amp;cauthor_uid=21152447" TargetMode="External"/><Relationship Id="rId36" Type="http://schemas.openxmlformats.org/officeDocument/2006/relationships/hyperlink" Target="http://www.ncbi.nlm.nih.gov/pubmed?term=Montelli%20R%5BAuthor%5D&amp;cauthor=true&amp;cauthor_uid=19021701" TargetMode="External"/><Relationship Id="rId57" Type="http://schemas.openxmlformats.org/officeDocument/2006/relationships/hyperlink" Target="http://bvsalud.org/portal/?lang=en&amp;q=au:%22Freitas,%20Rivelilson%20Mendes%20de%22" TargetMode="External"/><Relationship Id="rId106" Type="http://schemas.openxmlformats.org/officeDocument/2006/relationships/hyperlink" Target="http://www.ncbi.nlm.nih.gov/pubmed?term=Cameron-Smith%20D%5BAuthor%5D&amp;cauthor=true&amp;cauthor_uid=22848584" TargetMode="External"/><Relationship Id="rId127" Type="http://schemas.openxmlformats.org/officeDocument/2006/relationships/hyperlink" Target="http://www.ncbi.nlm.nih.gov/pubmed?term=von%20Richter%20O%5BAuthor%5D&amp;cauthor=true&amp;cauthor_uid=22855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C7F2-B84F-4D87-B1A0-5BEB996A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22617</Words>
  <Characters>122137</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thiago.mota</dc:creator>
  <cp:lastModifiedBy>Ana Rampazzo</cp:lastModifiedBy>
  <cp:revision>3</cp:revision>
  <cp:lastPrinted>2014-08-05T17:25:00Z</cp:lastPrinted>
  <dcterms:created xsi:type="dcterms:W3CDTF">2017-03-23T15:32:00Z</dcterms:created>
  <dcterms:modified xsi:type="dcterms:W3CDTF">2017-03-23T15:32:00Z</dcterms:modified>
</cp:coreProperties>
</file>